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78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Preguntas de la entrevista de la Junta del Ministerio, cuarto año</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85"/>
        </w:tabs>
        <w:spacing w:after="160" w:before="0" w:line="259" w:lineRule="auto"/>
        <w:ind w:left="108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Artículos de Fe</w:t>
      </w:r>
      <w:r w:rsidDel="00000000" w:rsidR="00000000" w:rsidRPr="00000000">
        <w:rPr>
          <w:rtl w:val="0"/>
        </w:rPr>
      </w:r>
    </w:p>
    <w:p w:rsidR="00000000" w:rsidDel="00000000" w:rsidP="00000000" w:rsidRDefault="00000000" w:rsidRPr="00000000" w14:paraId="00000003">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13. Creemos que la Cena de Comunión instituida por nuestro Señor y Salvador Jesucristo es un sacramento, proclamando Su vida, sufrimientos, muerte sacrificial, resurrección, Y la esperanza de su venida otra vez. ¿Cómo explicaría a su grupo o congregación la importancia de practicar el sacramento de la Santa Comunión? ¿Qué cosas debemos destacar, recordar y experimentar al acercarnos a la Mesa del Señor?</w:t>
      </w:r>
      <w:r w:rsidDel="00000000" w:rsidR="00000000" w:rsidRPr="00000000">
        <w:rPr>
          <w:rtl w:val="0"/>
        </w:rPr>
      </w:r>
    </w:p>
    <w:p w:rsidR="00000000" w:rsidDel="00000000" w:rsidP="00000000" w:rsidRDefault="00000000" w:rsidRPr="00000000" w14:paraId="00000004">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14. Creemos en la doctrina bíblica de la sanidad divina. ¿Cómo demuestran las prácticas o enseñanzas de oración de sus ministerios que usted cree en la sanidad divina? ¿Por qué es importante ayudar a nuestra gente a entender este concepto?</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15. Creemos que el Señor Jesucristo vendrá de nuevo; que si permanecemos en Él, seremos arrebatados con los santos resucitados para estar siempre con el Señor. De vez en cuando, se encontrará con un feligrés que dice que creen en Jesús y le han dado su vida, pero no están seguros de que creen en cosas como la segunda venida. ¿Cómo explicaría la importancia de esta creencia?</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16. Creemos en el juicio futuro en el que cada persona aparecerá ante Dios para ser juzgada de acuerdo con sus obras en esta vida. Llévanos en dos viajes. ¿Qué le sucede a un creyente que muere? ¿Qué le sucede a un no creyente? Sea detallado en su explicación.</w:t>
      </w:r>
    </w:p>
    <w:p w:rsidR="00000000" w:rsidDel="00000000" w:rsidP="00000000" w:rsidRDefault="00000000" w:rsidRPr="00000000" w14:paraId="00000013">
      <w:pPr>
        <w:spacing w:before="18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Pacto de carácter cristiano</w:t>
      </w:r>
      <w:r w:rsidDel="00000000" w:rsidR="00000000" w:rsidRPr="00000000">
        <w:rPr>
          <w:rtl w:val="0"/>
        </w:rPr>
      </w:r>
    </w:p>
    <w:p w:rsidR="00000000" w:rsidDel="00000000" w:rsidP="00000000" w:rsidRDefault="00000000" w:rsidRPr="00000000" w14:paraId="0000001A">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Muchas personas, incluso en la iglesia, tienen un control flexible sobre la honestidad y el falso testimonio. Dejan espacio para "pequeñas mentiras piadosas", chismes y exageraciones. ¿Qué efecto ha tenido este agarre suelto donde sirves y por qué es tan importante que modelemos y enseñemos honestidad completa, etc.?</w:t>
      </w:r>
    </w:p>
    <w:p w:rsidR="00000000" w:rsidDel="00000000" w:rsidP="00000000" w:rsidRDefault="00000000" w:rsidRPr="00000000" w14:paraId="0000001B">
      <w:pPr>
        <w:spacing w:before="18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¿Cómo equilibran el ser relevante y no juzgar con nuestras congregaciones mientras mantienen la virtud de la modestia?</w:t>
      </w:r>
    </w:p>
    <w:p w:rsidR="00000000" w:rsidDel="00000000" w:rsidP="00000000" w:rsidRDefault="00000000" w:rsidRPr="00000000" w14:paraId="00000022">
      <w:pPr>
        <w:spacing w:before="18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Pacto de Carácter Cristiano establece que debemos evitar la música, la literatura y los entretenimientos que deshonran a Dios. ¿Cuáles son las ventajas de cumplir con esto?</w:t>
      </w:r>
    </w:p>
    <w:p w:rsidR="00000000" w:rsidDel="00000000" w:rsidP="00000000" w:rsidRDefault="00000000" w:rsidRPr="00000000" w14:paraId="00000028">
      <w:pPr>
        <w:spacing w:before="18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es importante que la gente sea activa en la iglesia y que sus patrones de comportamiento </w:t>
      </w:r>
      <w:r w:rsidDel="00000000" w:rsidR="00000000" w:rsidRPr="00000000">
        <w:rPr>
          <w:rFonts w:ascii="Times New Roman" w:cs="Times New Roman" w:eastAsia="Times New Roman" w:hAnsi="Times New Roman"/>
          <w:sz w:val="24"/>
          <w:szCs w:val="24"/>
          <w:rtl w:val="0"/>
        </w:rPr>
        <w:t xml:space="preserve">reflejen</w:t>
      </w:r>
      <w:r w:rsidDel="00000000" w:rsidR="00000000" w:rsidRPr="00000000">
        <w:rPr>
          <w:rFonts w:ascii="Times New Roman" w:cs="Times New Roman" w:eastAsia="Times New Roman" w:hAnsi="Times New Roman"/>
          <w:sz w:val="24"/>
          <w:szCs w:val="24"/>
          <w:rtl w:val="0"/>
        </w:rPr>
        <w:t xml:space="preserve"> la doctrina de la Iglesia del Nazareno?</w:t>
      </w:r>
    </w:p>
    <w:p w:rsidR="00000000" w:rsidDel="00000000" w:rsidP="00000000" w:rsidRDefault="00000000" w:rsidRPr="00000000" w14:paraId="0000002E">
      <w:pPr>
        <w:spacing w:before="18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Pacto de Conducta Cristiana</w:t>
      </w:r>
      <w:r w:rsidDel="00000000" w:rsidR="00000000" w:rsidRPr="00000000">
        <w:rPr>
          <w:rtl w:val="0"/>
        </w:rPr>
      </w:r>
    </w:p>
    <w:p w:rsidR="00000000" w:rsidDel="00000000" w:rsidP="00000000" w:rsidRDefault="00000000" w:rsidRPr="00000000" w14:paraId="00000035">
      <w:pPr>
        <w:ind w:left="720"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tab/>
        <w:t xml:space="preserve">mayordomía cristiana</w:t>
      </w:r>
    </w:p>
    <w:p w:rsidR="00000000" w:rsidDel="00000000" w:rsidP="00000000" w:rsidRDefault="00000000" w:rsidRPr="00000000" w14:paraId="00000036">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Creemos que Dios es el Dueño de todas las personas y de todas las cosas. Nosotros, por lo tanto, somos Sus administradores tanto de la vida como de las posesiones. ¿Cómo establece esta creencia un entendimiento apropiado del mandato de Dios de diezmar? ¿Qué implicaciones tiene el concepto de administrador/administrador más allá de dar fondos?</w:t>
      </w:r>
    </w:p>
    <w:p w:rsidR="00000000" w:rsidDel="00000000" w:rsidP="00000000" w:rsidRDefault="00000000" w:rsidRPr="00000000" w14:paraId="00000037">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Explique cómo sus prácticas personales de mayordomía se alinean con los párrafos 32-32.5 de la Escritura y del Manual.</w:t>
      </w:r>
    </w:p>
    <w:p w:rsidR="00000000" w:rsidDel="00000000" w:rsidP="00000000" w:rsidRDefault="00000000" w:rsidRPr="00000000" w14:paraId="0000003C">
      <w:pPr>
        <w:spacing w:before="180" w:lineRule="auto"/>
        <w:ind w:left="72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72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Enfoque especial</w:t>
      </w:r>
      <w:r w:rsidDel="00000000" w:rsidR="00000000" w:rsidRPr="00000000">
        <w:rPr>
          <w:rtl w:val="0"/>
        </w:rPr>
      </w:r>
    </w:p>
    <w:p w:rsidR="00000000" w:rsidDel="00000000" w:rsidP="00000000" w:rsidRDefault="00000000" w:rsidRPr="00000000" w14:paraId="00000041">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¿Cómo defendería o cómo ha defendido la posición de la Iglesia del Nazareno sobre las mujeres en el ministerio?</w:t>
      </w:r>
      <w:r w:rsidDel="00000000" w:rsidR="00000000" w:rsidRPr="00000000">
        <w:rPr>
          <w:rtl w:val="0"/>
        </w:rPr>
      </w:r>
    </w:p>
    <w:p w:rsidR="00000000" w:rsidDel="00000000" w:rsidP="00000000" w:rsidRDefault="00000000" w:rsidRPr="00000000" w14:paraId="00000042">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es importante que ambos géneros—y más allá de eso, todas las razas, etnias y edades—sean incluidos en la mesa de liderazgo?</w:t>
      </w:r>
    </w:p>
    <w:p w:rsidR="00000000" w:rsidDel="00000000" w:rsidP="00000000" w:rsidRDefault="00000000" w:rsidRPr="00000000" w14:paraId="00000047">
      <w:pPr>
        <w:spacing w:before="18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Todas las citas del MANUAL 2017 - 2021</w:t>
      </w:r>
    </w:p>
    <w:p w:rsidR="00000000" w:rsidDel="00000000" w:rsidP="00000000" w:rsidRDefault="00000000" w:rsidRPr="00000000" w14:paraId="0000004D">
      <w:pPr>
        <w:rPr/>
      </w:pPr>
      <w:r w:rsidDel="00000000" w:rsidR="00000000" w:rsidRPr="00000000">
        <w:rPr>
          <w:rtl w:val="0"/>
        </w:rPr>
      </w:r>
    </w:p>
    <w:sectPr>
      <w:headerReference r:id="rId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38C8"/>
    <w:pPr>
      <w:spacing w:after="160" w:line="259" w:lineRule="auto"/>
    </w:pPr>
    <w:rPr>
      <w:rFonts w:eastAsiaTheme="min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38C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nTmVPu5DTZ9CpW2jhGWVxG2Q==">AMUW2mVQiQ9heznSgTprCZ2vdruLF42hK++fx8lJQKqGNJIPFH3VbraoIi0U0Ucvy9VYJWrJtuYLR7orFlpO9enONRCIUt/+CaYncHoqWt0Eqk9RU2biHOI=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2022-05-18T12:36:00Z</dcterms:created>
  <dc:creator>Timothy Crump</dc:creator>
</cp:coreProperties>
</file>