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2B93" w14:textId="77777777" w:rsidR="00254EEE" w:rsidRDefault="00254EEE" w:rsidP="00254EEE">
      <w:pPr>
        <w:jc w:val="center"/>
        <w:rPr>
          <w:b/>
          <w:sz w:val="36"/>
        </w:rPr>
      </w:pPr>
    </w:p>
    <w:p w14:paraId="1DB3698A" w14:textId="77777777" w:rsidR="00254EEE" w:rsidRDefault="00254EEE" w:rsidP="00254EEE">
      <w:pPr>
        <w:jc w:val="center"/>
        <w:rPr>
          <w:b/>
          <w:sz w:val="36"/>
        </w:rPr>
      </w:pPr>
    </w:p>
    <w:p w14:paraId="06E4A363" w14:textId="77777777" w:rsidR="00254EEE" w:rsidRDefault="00254EEE" w:rsidP="00254EEE">
      <w:pPr>
        <w:jc w:val="center"/>
        <w:rPr>
          <w:b/>
          <w:sz w:val="36"/>
        </w:rPr>
      </w:pPr>
    </w:p>
    <w:p w14:paraId="0C5CAEB0" w14:textId="77777777" w:rsidR="00254EEE" w:rsidRDefault="00254EEE" w:rsidP="00254EEE">
      <w:pPr>
        <w:jc w:val="center"/>
        <w:rPr>
          <w:b/>
          <w:sz w:val="36"/>
        </w:rPr>
      </w:pPr>
      <w:r>
        <w:rPr>
          <w:b/>
          <w:noProof/>
          <w:sz w:val="36"/>
        </w:rPr>
        <w:drawing>
          <wp:inline distT="0" distB="0" distL="0" distR="0" wp14:anchorId="4D39D2DA" wp14:editId="3E5AE331">
            <wp:extent cx="2639683" cy="1488006"/>
            <wp:effectExtent l="0" t="0" r="2540" b="0"/>
            <wp:docPr id="97612041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20415"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277" cy="1566132"/>
                    </a:xfrm>
                    <a:prstGeom prst="rect">
                      <a:avLst/>
                    </a:prstGeom>
                  </pic:spPr>
                </pic:pic>
              </a:graphicData>
            </a:graphic>
          </wp:inline>
        </w:drawing>
      </w:r>
    </w:p>
    <w:p w14:paraId="5AA63F5F" w14:textId="77777777" w:rsidR="00254EEE" w:rsidRDefault="00254EEE" w:rsidP="00254EEE">
      <w:pPr>
        <w:spacing w:line="360" w:lineRule="auto"/>
        <w:jc w:val="center"/>
        <w:rPr>
          <w:b/>
          <w:sz w:val="36"/>
        </w:rPr>
      </w:pPr>
      <w:r w:rsidRPr="0074213F">
        <w:rPr>
          <w:b/>
          <w:sz w:val="36"/>
        </w:rPr>
        <w:t>Board of Ministry</w:t>
      </w:r>
      <w:r>
        <w:rPr>
          <w:b/>
          <w:sz w:val="36"/>
        </w:rPr>
        <w:t xml:space="preserve"> Interview Questions</w:t>
      </w:r>
    </w:p>
    <w:p w14:paraId="36DA0A83" w14:textId="6F2EA899" w:rsidR="00254EEE" w:rsidRPr="00FD1D05" w:rsidRDefault="00254EEE" w:rsidP="00254EEE">
      <w:pPr>
        <w:spacing w:line="360" w:lineRule="auto"/>
        <w:jc w:val="center"/>
        <w:rPr>
          <w:rFonts w:cs="Times New Roman (Body CS)"/>
          <w:b/>
          <w:color w:val="FFFFFF" w:themeColor="background1"/>
          <w:spacing w:val="50"/>
          <w:sz w:val="44"/>
          <w:szCs w:val="26"/>
        </w:rPr>
      </w:pPr>
      <w:r w:rsidRPr="00FD1D05">
        <w:rPr>
          <w:rFonts w:cs="Times New Roman (Body CS)"/>
          <w:b/>
          <w:color w:val="FFFFFF" w:themeColor="background1"/>
          <w:spacing w:val="50"/>
          <w:sz w:val="44"/>
          <w:szCs w:val="26"/>
          <w:highlight w:val="black"/>
        </w:rPr>
        <w:t xml:space="preserve"> YEAR </w:t>
      </w:r>
      <w:r>
        <w:rPr>
          <w:rFonts w:cs="Times New Roman (Body CS)"/>
          <w:b/>
          <w:color w:val="FFFFFF" w:themeColor="background1"/>
          <w:spacing w:val="50"/>
          <w:sz w:val="44"/>
          <w:szCs w:val="26"/>
          <w:highlight w:val="black"/>
        </w:rPr>
        <w:t>THREE</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SCOPE &amp; SEQUENCE</w:t>
      </w:r>
      <w:r w:rsidRPr="00FD1D05">
        <w:rPr>
          <w:rFonts w:cs="Times New Roman (Body CS)"/>
          <w:b/>
          <w:color w:val="FFFFFF" w:themeColor="background1"/>
          <w:spacing w:val="50"/>
          <w:sz w:val="44"/>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435"/>
        <w:gridCol w:w="1814"/>
        <w:gridCol w:w="2395"/>
        <w:gridCol w:w="1761"/>
      </w:tblGrid>
      <w:tr w:rsidR="00254EEE" w14:paraId="7F076567" w14:textId="77777777" w:rsidTr="005E2762">
        <w:trPr>
          <w:trHeight w:val="321"/>
          <w:jc w:val="center"/>
        </w:trPr>
        <w:tc>
          <w:tcPr>
            <w:tcW w:w="2520" w:type="dxa"/>
          </w:tcPr>
          <w:p w14:paraId="65D205C0" w14:textId="77777777" w:rsidR="00254EEE" w:rsidRDefault="00254EEE" w:rsidP="005E2762">
            <w:pPr>
              <w:pStyle w:val="TableParagraph"/>
              <w:spacing w:before="0" w:line="240" w:lineRule="auto"/>
              <w:ind w:left="0"/>
              <w:rPr>
                <w:rFonts w:ascii="Times New Roman"/>
              </w:rPr>
            </w:pPr>
          </w:p>
        </w:tc>
        <w:tc>
          <w:tcPr>
            <w:tcW w:w="1435" w:type="dxa"/>
          </w:tcPr>
          <w:p w14:paraId="45337F80" w14:textId="77777777" w:rsidR="00254EEE" w:rsidRDefault="00254EEE" w:rsidP="005E2762">
            <w:pPr>
              <w:pStyle w:val="TableParagraph"/>
              <w:ind w:left="105"/>
              <w:rPr>
                <w:b/>
                <w:sz w:val="18"/>
              </w:rPr>
            </w:pPr>
            <w:r>
              <w:rPr>
                <w:b/>
                <w:sz w:val="18"/>
              </w:rPr>
              <w:t>Year One</w:t>
            </w:r>
          </w:p>
        </w:tc>
        <w:tc>
          <w:tcPr>
            <w:tcW w:w="1814" w:type="dxa"/>
          </w:tcPr>
          <w:p w14:paraId="63AF28CA" w14:textId="77777777" w:rsidR="00254EEE" w:rsidRDefault="00254EEE" w:rsidP="005E2762">
            <w:pPr>
              <w:pStyle w:val="TableParagraph"/>
              <w:rPr>
                <w:b/>
                <w:sz w:val="18"/>
              </w:rPr>
            </w:pPr>
            <w:r>
              <w:rPr>
                <w:b/>
                <w:sz w:val="18"/>
              </w:rPr>
              <w:t>Year Two</w:t>
            </w:r>
          </w:p>
        </w:tc>
        <w:tc>
          <w:tcPr>
            <w:tcW w:w="2395" w:type="dxa"/>
          </w:tcPr>
          <w:p w14:paraId="51BCBEAC" w14:textId="77777777" w:rsidR="00254EEE" w:rsidRDefault="00254EEE" w:rsidP="005E2762">
            <w:pPr>
              <w:pStyle w:val="TableParagraph"/>
              <w:ind w:left="105"/>
              <w:rPr>
                <w:b/>
                <w:sz w:val="18"/>
              </w:rPr>
            </w:pPr>
            <w:r>
              <w:rPr>
                <w:b/>
                <w:sz w:val="18"/>
              </w:rPr>
              <w:t>Year Three</w:t>
            </w:r>
          </w:p>
        </w:tc>
        <w:tc>
          <w:tcPr>
            <w:tcW w:w="1761" w:type="dxa"/>
          </w:tcPr>
          <w:p w14:paraId="50EBBEE6" w14:textId="77777777" w:rsidR="00254EEE" w:rsidRDefault="00254EEE" w:rsidP="005E2762">
            <w:pPr>
              <w:pStyle w:val="TableParagraph"/>
              <w:rPr>
                <w:b/>
                <w:sz w:val="18"/>
              </w:rPr>
            </w:pPr>
            <w:r>
              <w:rPr>
                <w:b/>
                <w:w w:val="95"/>
                <w:sz w:val="18"/>
              </w:rPr>
              <w:t>Year Four</w:t>
            </w:r>
          </w:p>
        </w:tc>
      </w:tr>
      <w:tr w:rsidR="00254EEE" w14:paraId="5CCED55C" w14:textId="77777777" w:rsidTr="005E2762">
        <w:trPr>
          <w:trHeight w:val="321"/>
          <w:jc w:val="center"/>
        </w:trPr>
        <w:tc>
          <w:tcPr>
            <w:tcW w:w="2520" w:type="dxa"/>
          </w:tcPr>
          <w:p w14:paraId="59CA172E" w14:textId="77777777" w:rsidR="00254EEE" w:rsidRDefault="00254EEE" w:rsidP="005E2762">
            <w:pPr>
              <w:pStyle w:val="TableParagraph"/>
              <w:rPr>
                <w:b/>
                <w:sz w:val="18"/>
              </w:rPr>
            </w:pPr>
            <w:r>
              <w:rPr>
                <w:b/>
                <w:sz w:val="18"/>
              </w:rPr>
              <w:t>Articles of Faith</w:t>
            </w:r>
          </w:p>
        </w:tc>
        <w:tc>
          <w:tcPr>
            <w:tcW w:w="1435" w:type="dxa"/>
          </w:tcPr>
          <w:p w14:paraId="38E815CE" w14:textId="77777777" w:rsidR="00254EEE" w:rsidRDefault="00254EEE" w:rsidP="005E2762">
            <w:pPr>
              <w:pStyle w:val="TableParagraph"/>
              <w:ind w:left="105"/>
              <w:rPr>
                <w:sz w:val="18"/>
              </w:rPr>
            </w:pPr>
            <w:r>
              <w:rPr>
                <w:sz w:val="18"/>
              </w:rPr>
              <w:t>I-IV</w:t>
            </w:r>
          </w:p>
        </w:tc>
        <w:tc>
          <w:tcPr>
            <w:tcW w:w="1814" w:type="dxa"/>
          </w:tcPr>
          <w:p w14:paraId="3A994E5D" w14:textId="77777777" w:rsidR="00254EEE" w:rsidRDefault="00254EEE" w:rsidP="005E2762">
            <w:pPr>
              <w:pStyle w:val="TableParagraph"/>
              <w:rPr>
                <w:sz w:val="18"/>
              </w:rPr>
            </w:pPr>
            <w:r>
              <w:rPr>
                <w:sz w:val="18"/>
              </w:rPr>
              <w:t>V-VIII</w:t>
            </w:r>
          </w:p>
        </w:tc>
        <w:tc>
          <w:tcPr>
            <w:tcW w:w="2395" w:type="dxa"/>
          </w:tcPr>
          <w:p w14:paraId="2660070D" w14:textId="77777777" w:rsidR="00254EEE" w:rsidRDefault="00254EEE" w:rsidP="005E2762">
            <w:pPr>
              <w:pStyle w:val="TableParagraph"/>
              <w:ind w:left="105"/>
              <w:rPr>
                <w:sz w:val="18"/>
              </w:rPr>
            </w:pPr>
            <w:r>
              <w:rPr>
                <w:w w:val="95"/>
                <w:sz w:val="18"/>
              </w:rPr>
              <w:t>IX-XII</w:t>
            </w:r>
          </w:p>
        </w:tc>
        <w:tc>
          <w:tcPr>
            <w:tcW w:w="1761" w:type="dxa"/>
          </w:tcPr>
          <w:p w14:paraId="4CFB3937" w14:textId="77777777" w:rsidR="00254EEE" w:rsidRDefault="00254EEE" w:rsidP="005E2762">
            <w:pPr>
              <w:pStyle w:val="TableParagraph"/>
              <w:rPr>
                <w:sz w:val="18"/>
              </w:rPr>
            </w:pPr>
            <w:r>
              <w:rPr>
                <w:w w:val="95"/>
                <w:sz w:val="18"/>
              </w:rPr>
              <w:t>XIII-XVI</w:t>
            </w:r>
          </w:p>
        </w:tc>
      </w:tr>
      <w:tr w:rsidR="00254EEE" w14:paraId="6CBA95DF" w14:textId="77777777" w:rsidTr="005E2762">
        <w:trPr>
          <w:trHeight w:val="436"/>
          <w:jc w:val="center"/>
        </w:trPr>
        <w:tc>
          <w:tcPr>
            <w:tcW w:w="2520" w:type="dxa"/>
          </w:tcPr>
          <w:p w14:paraId="05DC1739" w14:textId="77777777" w:rsidR="00254EEE" w:rsidRDefault="00254EEE" w:rsidP="005E2762">
            <w:pPr>
              <w:pStyle w:val="TableParagraph"/>
              <w:spacing w:before="0" w:line="216" w:lineRule="exact"/>
              <w:rPr>
                <w:b/>
                <w:sz w:val="18"/>
              </w:rPr>
            </w:pPr>
            <w:r>
              <w:rPr>
                <w:b/>
                <w:w w:val="85"/>
                <w:sz w:val="18"/>
              </w:rPr>
              <w:t xml:space="preserve">Covenant of Christian </w:t>
            </w:r>
            <w:r>
              <w:rPr>
                <w:b/>
                <w:sz w:val="18"/>
              </w:rPr>
              <w:t>Character</w:t>
            </w:r>
          </w:p>
        </w:tc>
        <w:tc>
          <w:tcPr>
            <w:tcW w:w="1435" w:type="dxa"/>
          </w:tcPr>
          <w:p w14:paraId="67738F4A" w14:textId="77777777" w:rsidR="00254EEE" w:rsidRDefault="00254EEE" w:rsidP="005E2762">
            <w:pPr>
              <w:pStyle w:val="TableParagraph"/>
              <w:spacing w:before="1" w:line="240" w:lineRule="auto"/>
              <w:ind w:left="0"/>
              <w:rPr>
                <w:b/>
                <w:sz w:val="19"/>
              </w:rPr>
            </w:pPr>
          </w:p>
          <w:p w14:paraId="574D02D1" w14:textId="77777777" w:rsidR="00254EEE" w:rsidRDefault="00254EEE" w:rsidP="005E2762">
            <w:pPr>
              <w:pStyle w:val="TableParagraph"/>
              <w:spacing w:before="0"/>
              <w:ind w:left="105"/>
              <w:rPr>
                <w:sz w:val="18"/>
              </w:rPr>
            </w:pPr>
            <w:r>
              <w:rPr>
                <w:sz w:val="18"/>
              </w:rPr>
              <w:t>21.1 (1-4)</w:t>
            </w:r>
          </w:p>
        </w:tc>
        <w:tc>
          <w:tcPr>
            <w:tcW w:w="1814" w:type="dxa"/>
          </w:tcPr>
          <w:p w14:paraId="4071EC35" w14:textId="77777777" w:rsidR="00254EEE" w:rsidRDefault="00254EEE" w:rsidP="005E2762">
            <w:pPr>
              <w:pStyle w:val="TableParagraph"/>
              <w:spacing w:before="1" w:line="240" w:lineRule="auto"/>
              <w:ind w:left="0"/>
              <w:rPr>
                <w:b/>
                <w:sz w:val="19"/>
              </w:rPr>
            </w:pPr>
          </w:p>
          <w:p w14:paraId="6D7F96C0" w14:textId="77777777" w:rsidR="00254EEE" w:rsidRDefault="00254EEE" w:rsidP="005E2762">
            <w:pPr>
              <w:pStyle w:val="TableParagraph"/>
              <w:spacing w:before="0"/>
              <w:rPr>
                <w:sz w:val="18"/>
              </w:rPr>
            </w:pPr>
            <w:r>
              <w:rPr>
                <w:sz w:val="18"/>
              </w:rPr>
              <w:t>21.1 (5-7), 21.2 (1)</w:t>
            </w:r>
          </w:p>
        </w:tc>
        <w:tc>
          <w:tcPr>
            <w:tcW w:w="2395" w:type="dxa"/>
          </w:tcPr>
          <w:p w14:paraId="52C73A5C" w14:textId="77777777" w:rsidR="00254EEE" w:rsidRDefault="00254EEE" w:rsidP="005E2762">
            <w:pPr>
              <w:pStyle w:val="TableParagraph"/>
              <w:spacing w:before="1" w:line="240" w:lineRule="auto"/>
              <w:ind w:left="0"/>
              <w:rPr>
                <w:b/>
                <w:sz w:val="19"/>
              </w:rPr>
            </w:pPr>
          </w:p>
          <w:p w14:paraId="4016C9F1" w14:textId="77777777" w:rsidR="00254EEE" w:rsidRDefault="00254EEE" w:rsidP="005E2762">
            <w:pPr>
              <w:pStyle w:val="TableParagraph"/>
              <w:spacing w:before="0"/>
              <w:ind w:left="105"/>
              <w:rPr>
                <w:sz w:val="18"/>
              </w:rPr>
            </w:pPr>
            <w:r>
              <w:rPr>
                <w:sz w:val="18"/>
              </w:rPr>
              <w:t>21.2 (2-5)</w:t>
            </w:r>
          </w:p>
        </w:tc>
        <w:tc>
          <w:tcPr>
            <w:tcW w:w="1761" w:type="dxa"/>
          </w:tcPr>
          <w:p w14:paraId="454DF951" w14:textId="77777777" w:rsidR="00254EEE" w:rsidRDefault="00254EEE" w:rsidP="005E2762">
            <w:pPr>
              <w:pStyle w:val="TableParagraph"/>
              <w:spacing w:before="1" w:line="240" w:lineRule="auto"/>
              <w:ind w:left="0"/>
              <w:rPr>
                <w:b/>
                <w:sz w:val="19"/>
              </w:rPr>
            </w:pPr>
          </w:p>
          <w:p w14:paraId="5B627F4D" w14:textId="77777777" w:rsidR="00254EEE" w:rsidRDefault="00254EEE" w:rsidP="005E2762">
            <w:pPr>
              <w:pStyle w:val="TableParagraph"/>
              <w:spacing w:before="0"/>
              <w:rPr>
                <w:sz w:val="18"/>
              </w:rPr>
            </w:pPr>
            <w:r>
              <w:rPr>
                <w:sz w:val="18"/>
              </w:rPr>
              <w:t>21.2 (6-8), 21.3</w:t>
            </w:r>
          </w:p>
        </w:tc>
      </w:tr>
      <w:tr w:rsidR="00254EEE" w14:paraId="1077A4AA" w14:textId="77777777" w:rsidTr="005E2762">
        <w:trPr>
          <w:trHeight w:val="441"/>
          <w:jc w:val="center"/>
        </w:trPr>
        <w:tc>
          <w:tcPr>
            <w:tcW w:w="2520" w:type="dxa"/>
          </w:tcPr>
          <w:p w14:paraId="4D14713D" w14:textId="77777777" w:rsidR="00254EEE" w:rsidRDefault="00254EEE" w:rsidP="005E2762">
            <w:pPr>
              <w:pStyle w:val="TableParagraph"/>
              <w:spacing w:before="6" w:line="240" w:lineRule="auto"/>
              <w:ind w:left="0"/>
              <w:rPr>
                <w:b/>
                <w:sz w:val="19"/>
              </w:rPr>
            </w:pPr>
          </w:p>
          <w:p w14:paraId="24491A49" w14:textId="77777777" w:rsidR="00254EEE" w:rsidRDefault="00254EEE" w:rsidP="005E2762">
            <w:pPr>
              <w:pStyle w:val="TableParagraph"/>
              <w:spacing w:before="0"/>
              <w:rPr>
                <w:b/>
                <w:sz w:val="18"/>
              </w:rPr>
            </w:pPr>
            <w:r>
              <w:rPr>
                <w:b/>
                <w:w w:val="90"/>
                <w:sz w:val="18"/>
              </w:rPr>
              <w:t>Covenant of Christian Conduct</w:t>
            </w:r>
          </w:p>
        </w:tc>
        <w:tc>
          <w:tcPr>
            <w:tcW w:w="1435" w:type="dxa"/>
          </w:tcPr>
          <w:p w14:paraId="2382364B" w14:textId="77777777" w:rsidR="00254EEE" w:rsidRDefault="00254EEE" w:rsidP="005E2762">
            <w:pPr>
              <w:pStyle w:val="TableParagraph"/>
              <w:spacing w:before="3" w:line="240" w:lineRule="auto"/>
              <w:ind w:left="105"/>
              <w:rPr>
                <w:sz w:val="18"/>
              </w:rPr>
            </w:pPr>
            <w:r>
              <w:rPr>
                <w:sz w:val="18"/>
              </w:rPr>
              <w:t>The Christian</w:t>
            </w:r>
          </w:p>
          <w:p w14:paraId="55699191" w14:textId="77777777" w:rsidR="00254EEE" w:rsidRDefault="00254EEE" w:rsidP="005E2762">
            <w:pPr>
              <w:pStyle w:val="TableParagraph"/>
              <w:spacing w:before="14"/>
              <w:ind w:left="105"/>
              <w:rPr>
                <w:sz w:val="18"/>
              </w:rPr>
            </w:pPr>
            <w:r>
              <w:rPr>
                <w:sz w:val="18"/>
              </w:rPr>
              <w:t>Life</w:t>
            </w:r>
          </w:p>
        </w:tc>
        <w:tc>
          <w:tcPr>
            <w:tcW w:w="1814" w:type="dxa"/>
          </w:tcPr>
          <w:p w14:paraId="4E025BF7" w14:textId="77777777" w:rsidR="00254EEE" w:rsidRDefault="00254EEE" w:rsidP="005E2762">
            <w:pPr>
              <w:pStyle w:val="TableParagraph"/>
              <w:spacing w:before="3" w:line="240" w:lineRule="auto"/>
              <w:rPr>
                <w:sz w:val="18"/>
              </w:rPr>
            </w:pPr>
            <w:r>
              <w:rPr>
                <w:sz w:val="18"/>
              </w:rPr>
              <w:t>Sanctity of Human</w:t>
            </w:r>
          </w:p>
          <w:p w14:paraId="4B8EE8F9" w14:textId="77777777" w:rsidR="00254EEE" w:rsidRDefault="00254EEE" w:rsidP="005E2762">
            <w:pPr>
              <w:pStyle w:val="TableParagraph"/>
              <w:spacing w:before="14"/>
              <w:rPr>
                <w:sz w:val="18"/>
              </w:rPr>
            </w:pPr>
            <w:r>
              <w:rPr>
                <w:sz w:val="18"/>
              </w:rPr>
              <w:t>Life</w:t>
            </w:r>
          </w:p>
        </w:tc>
        <w:tc>
          <w:tcPr>
            <w:tcW w:w="2395" w:type="dxa"/>
          </w:tcPr>
          <w:p w14:paraId="448C74EB" w14:textId="77777777" w:rsidR="00254EEE" w:rsidRDefault="00254EEE" w:rsidP="005E2762">
            <w:pPr>
              <w:pStyle w:val="TableParagraph"/>
              <w:spacing w:before="3" w:line="240" w:lineRule="auto"/>
              <w:ind w:left="105"/>
              <w:rPr>
                <w:sz w:val="18"/>
              </w:rPr>
            </w:pPr>
            <w:r>
              <w:rPr>
                <w:sz w:val="18"/>
              </w:rPr>
              <w:t>Human Sexuality and</w:t>
            </w:r>
          </w:p>
          <w:p w14:paraId="5B6E3AC1" w14:textId="77777777" w:rsidR="00254EEE" w:rsidRDefault="00254EEE" w:rsidP="005E2762">
            <w:pPr>
              <w:pStyle w:val="TableParagraph"/>
              <w:spacing w:before="14"/>
              <w:ind w:left="105"/>
              <w:rPr>
                <w:sz w:val="18"/>
              </w:rPr>
            </w:pPr>
            <w:r>
              <w:rPr>
                <w:sz w:val="18"/>
              </w:rPr>
              <w:t>Marriage</w:t>
            </w:r>
          </w:p>
        </w:tc>
        <w:tc>
          <w:tcPr>
            <w:tcW w:w="1761" w:type="dxa"/>
          </w:tcPr>
          <w:p w14:paraId="2ED0E0B8" w14:textId="77777777" w:rsidR="00254EEE" w:rsidRDefault="00254EEE" w:rsidP="005E2762">
            <w:pPr>
              <w:pStyle w:val="TableParagraph"/>
              <w:spacing w:before="3" w:line="240" w:lineRule="auto"/>
              <w:rPr>
                <w:sz w:val="18"/>
              </w:rPr>
            </w:pPr>
            <w:r>
              <w:rPr>
                <w:sz w:val="18"/>
              </w:rPr>
              <w:t>Christian</w:t>
            </w:r>
          </w:p>
          <w:p w14:paraId="1E49CE2F" w14:textId="77777777" w:rsidR="00254EEE" w:rsidRDefault="00254EEE" w:rsidP="005E2762">
            <w:pPr>
              <w:pStyle w:val="TableParagraph"/>
              <w:spacing w:before="14"/>
              <w:rPr>
                <w:sz w:val="18"/>
              </w:rPr>
            </w:pPr>
            <w:r>
              <w:rPr>
                <w:sz w:val="18"/>
              </w:rPr>
              <w:t>Stewardship</w:t>
            </w:r>
          </w:p>
        </w:tc>
      </w:tr>
      <w:tr w:rsidR="00254EEE" w14:paraId="57E17B39" w14:textId="77777777" w:rsidTr="005E2762">
        <w:trPr>
          <w:trHeight w:val="321"/>
          <w:jc w:val="center"/>
        </w:trPr>
        <w:tc>
          <w:tcPr>
            <w:tcW w:w="2520" w:type="dxa"/>
          </w:tcPr>
          <w:p w14:paraId="58F4BB17" w14:textId="77777777" w:rsidR="00254EEE" w:rsidRDefault="00254EEE" w:rsidP="005E2762">
            <w:pPr>
              <w:pStyle w:val="TableParagraph"/>
              <w:rPr>
                <w:b/>
                <w:sz w:val="18"/>
              </w:rPr>
            </w:pPr>
            <w:r>
              <w:rPr>
                <w:b/>
                <w:sz w:val="18"/>
              </w:rPr>
              <w:t>Core Behaviors*</w:t>
            </w:r>
          </w:p>
        </w:tc>
        <w:tc>
          <w:tcPr>
            <w:tcW w:w="1435" w:type="dxa"/>
          </w:tcPr>
          <w:p w14:paraId="3FBA3713" w14:textId="77777777" w:rsidR="00254EEE" w:rsidRDefault="00254EEE" w:rsidP="005E2762">
            <w:pPr>
              <w:pStyle w:val="TableParagraph"/>
              <w:ind w:left="105"/>
              <w:rPr>
                <w:sz w:val="18"/>
              </w:rPr>
            </w:pPr>
            <w:r>
              <w:rPr>
                <w:sz w:val="18"/>
              </w:rPr>
              <w:t>Win One</w:t>
            </w:r>
          </w:p>
        </w:tc>
        <w:tc>
          <w:tcPr>
            <w:tcW w:w="1814" w:type="dxa"/>
          </w:tcPr>
          <w:p w14:paraId="65DFA5F2" w14:textId="77777777" w:rsidR="00254EEE" w:rsidRDefault="00254EEE" w:rsidP="005E2762">
            <w:pPr>
              <w:pStyle w:val="TableParagraph"/>
              <w:rPr>
                <w:sz w:val="18"/>
              </w:rPr>
            </w:pPr>
            <w:r>
              <w:rPr>
                <w:sz w:val="18"/>
              </w:rPr>
              <w:t>Disciple One</w:t>
            </w:r>
          </w:p>
        </w:tc>
        <w:tc>
          <w:tcPr>
            <w:tcW w:w="2395" w:type="dxa"/>
          </w:tcPr>
          <w:p w14:paraId="4FEE3125" w14:textId="77777777" w:rsidR="00254EEE" w:rsidRDefault="00254EEE" w:rsidP="005E2762">
            <w:pPr>
              <w:pStyle w:val="TableParagraph"/>
              <w:ind w:left="105"/>
              <w:rPr>
                <w:sz w:val="18"/>
              </w:rPr>
            </w:pPr>
            <w:r>
              <w:rPr>
                <w:sz w:val="18"/>
              </w:rPr>
              <w:t>Start One</w:t>
            </w:r>
          </w:p>
        </w:tc>
        <w:tc>
          <w:tcPr>
            <w:tcW w:w="1761" w:type="dxa"/>
          </w:tcPr>
          <w:p w14:paraId="7FE0386C" w14:textId="77777777" w:rsidR="00254EEE" w:rsidRDefault="00254EEE" w:rsidP="005E2762">
            <w:pPr>
              <w:pStyle w:val="TableParagraph"/>
              <w:rPr>
                <w:sz w:val="18"/>
              </w:rPr>
            </w:pPr>
            <w:r>
              <w:rPr>
                <w:sz w:val="18"/>
              </w:rPr>
              <w:t>Reproduce One</w:t>
            </w:r>
          </w:p>
        </w:tc>
      </w:tr>
      <w:tr w:rsidR="00254EEE" w14:paraId="72AD5403" w14:textId="77777777" w:rsidTr="005E2762">
        <w:trPr>
          <w:trHeight w:val="321"/>
          <w:jc w:val="center"/>
        </w:trPr>
        <w:tc>
          <w:tcPr>
            <w:tcW w:w="2520" w:type="dxa"/>
          </w:tcPr>
          <w:p w14:paraId="00411A72" w14:textId="77777777" w:rsidR="00254EEE" w:rsidRDefault="00254EEE" w:rsidP="005E2762">
            <w:pPr>
              <w:pStyle w:val="TableParagraph"/>
              <w:rPr>
                <w:b/>
                <w:sz w:val="18"/>
              </w:rPr>
            </w:pPr>
            <w:r>
              <w:rPr>
                <w:b/>
                <w:w w:val="95"/>
                <w:sz w:val="18"/>
              </w:rPr>
              <w:t>Special Focus</w:t>
            </w:r>
          </w:p>
        </w:tc>
        <w:tc>
          <w:tcPr>
            <w:tcW w:w="1435" w:type="dxa"/>
          </w:tcPr>
          <w:p w14:paraId="5CA027A2" w14:textId="77777777" w:rsidR="00254EEE" w:rsidRDefault="00254EEE" w:rsidP="005E2762">
            <w:pPr>
              <w:pStyle w:val="TableParagraph"/>
              <w:ind w:left="105"/>
              <w:rPr>
                <w:sz w:val="18"/>
              </w:rPr>
            </w:pPr>
            <w:r>
              <w:rPr>
                <w:sz w:val="18"/>
              </w:rPr>
              <w:t>District Culture</w:t>
            </w:r>
          </w:p>
        </w:tc>
        <w:tc>
          <w:tcPr>
            <w:tcW w:w="1814" w:type="dxa"/>
          </w:tcPr>
          <w:p w14:paraId="071D4FBE" w14:textId="77777777" w:rsidR="00254EEE" w:rsidRDefault="00254EEE" w:rsidP="005E2762">
            <w:pPr>
              <w:pStyle w:val="TableParagraph"/>
              <w:rPr>
                <w:sz w:val="18"/>
              </w:rPr>
            </w:pPr>
            <w:r>
              <w:rPr>
                <w:sz w:val="18"/>
              </w:rPr>
              <w:t>Global Church</w:t>
            </w:r>
          </w:p>
        </w:tc>
        <w:tc>
          <w:tcPr>
            <w:tcW w:w="2395" w:type="dxa"/>
          </w:tcPr>
          <w:p w14:paraId="0A88DE61" w14:textId="77777777" w:rsidR="00254EEE" w:rsidRDefault="00254EEE" w:rsidP="005E2762">
            <w:pPr>
              <w:pStyle w:val="TableParagraph"/>
              <w:ind w:left="105"/>
              <w:rPr>
                <w:sz w:val="18"/>
              </w:rPr>
            </w:pPr>
            <w:r>
              <w:rPr>
                <w:sz w:val="18"/>
              </w:rPr>
              <w:t>Funding The Mission</w:t>
            </w:r>
          </w:p>
        </w:tc>
        <w:tc>
          <w:tcPr>
            <w:tcW w:w="1761" w:type="dxa"/>
          </w:tcPr>
          <w:p w14:paraId="3FC7E51D" w14:textId="77777777" w:rsidR="00254EEE" w:rsidRDefault="00254EEE" w:rsidP="005E2762">
            <w:pPr>
              <w:pStyle w:val="TableParagraph"/>
              <w:rPr>
                <w:sz w:val="18"/>
              </w:rPr>
            </w:pPr>
            <w:r>
              <w:rPr>
                <w:sz w:val="18"/>
              </w:rPr>
              <w:t>Women in Ministry</w:t>
            </w:r>
          </w:p>
        </w:tc>
      </w:tr>
    </w:tbl>
    <w:p w14:paraId="7E7CE60E" w14:textId="77777777" w:rsidR="00254EEE" w:rsidRDefault="00254EEE" w:rsidP="00254EEE">
      <w:pPr>
        <w:tabs>
          <w:tab w:val="left" w:pos="4785"/>
        </w:tabs>
        <w:ind w:left="900" w:right="990"/>
        <w:jc w:val="center"/>
        <w:rPr>
          <w:iCs/>
          <w:sz w:val="20"/>
        </w:rPr>
      </w:pPr>
      <w:r w:rsidRPr="0074213F">
        <w:rPr>
          <w:i/>
          <w:sz w:val="6"/>
        </w:rPr>
        <w:br/>
      </w:r>
      <w:r w:rsidRPr="00A25724">
        <w:rPr>
          <w:iCs/>
          <w:sz w:val="20"/>
        </w:rPr>
        <w:t xml:space="preserve"> </w:t>
      </w:r>
    </w:p>
    <w:p w14:paraId="1892A7BE" w14:textId="77777777" w:rsidR="00254EEE" w:rsidRDefault="00254EEE" w:rsidP="00254EEE">
      <w:pPr>
        <w:tabs>
          <w:tab w:val="left" w:pos="4785"/>
        </w:tabs>
        <w:jc w:val="both"/>
        <w:rPr>
          <w:iCs/>
          <w:sz w:val="20"/>
        </w:rPr>
      </w:pPr>
      <w:r w:rsidRPr="00A25724">
        <w:rPr>
          <w:iCs/>
          <w:sz w:val="20"/>
        </w:rPr>
        <w:t>It is necessary for a candidate to personally demonstrate competency in these four behaviors before interviewing for ordination. Wesley taught us that the Holy Spirit bears witness to us objectively and subjectively. Objectivity comes through Scripture and the study of the Word, where the Holy Spirit will bear witness in our spirit. Subjectivity is our personal experience outside of Scripture with the testimony of the Holy Spirit, who bears witness in our life. In other words, what is your answer from scripture, and how do you live?</w:t>
      </w:r>
    </w:p>
    <w:p w14:paraId="6FB4786C" w14:textId="60E752C9" w:rsidR="00254EEE" w:rsidRDefault="00254EEE">
      <w:r>
        <w:br w:type="page"/>
      </w:r>
    </w:p>
    <w:p w14:paraId="255FC914" w14:textId="77777777" w:rsidR="006915BF" w:rsidRDefault="006915BF" w:rsidP="006915BF"/>
    <w:p w14:paraId="797CAD0F" w14:textId="2FC8E742" w:rsidR="006915BF" w:rsidRDefault="006915BF" w:rsidP="006915BF">
      <w:pPr>
        <w:rPr>
          <w:b/>
        </w:rPr>
      </w:pPr>
      <w:r>
        <w:rPr>
          <w:b/>
        </w:rPr>
        <w:t xml:space="preserve">I. </w:t>
      </w:r>
      <w:r w:rsidRPr="00172C96">
        <w:rPr>
          <w:b/>
        </w:rPr>
        <w:t>Articles of Faith</w:t>
      </w:r>
    </w:p>
    <w:p w14:paraId="088D0C6A" w14:textId="77777777" w:rsidR="00B109DF" w:rsidRDefault="00B109DF" w:rsidP="006915BF">
      <w:pPr>
        <w:rPr>
          <w:b/>
        </w:rPr>
      </w:pPr>
    </w:p>
    <w:p w14:paraId="495C976F" w14:textId="642F6044" w:rsidR="00B109DF" w:rsidRPr="00B109DF" w:rsidRDefault="00B109DF" w:rsidP="006915BF">
      <w:pPr>
        <w:rPr>
          <w:b/>
          <w:i/>
          <w:iCs/>
        </w:rPr>
      </w:pPr>
      <w:r w:rsidRPr="00B109DF">
        <w:rPr>
          <w:b/>
          <w:i/>
          <w:iCs/>
        </w:rPr>
        <w:t xml:space="preserve">Justification, Regeneration, and Adoption </w:t>
      </w:r>
    </w:p>
    <w:p w14:paraId="33CC1A3F" w14:textId="3ACB7523" w:rsidR="006915BF" w:rsidRPr="00B109DF" w:rsidRDefault="00B109DF" w:rsidP="006915BF">
      <w:pPr>
        <w:rPr>
          <w:i/>
          <w:iCs/>
        </w:rPr>
      </w:pPr>
      <w:r w:rsidRPr="00B109DF">
        <w:rPr>
          <w:i/>
          <w:iCs/>
        </w:rPr>
        <w:t xml:space="preserve">9.3 </w:t>
      </w:r>
      <w:r w:rsidR="006915BF" w:rsidRPr="00B109DF">
        <w:rPr>
          <w:i/>
          <w:iCs/>
        </w:rPr>
        <w:t>We believe that justification, regeneration, and adoption are simultaneous in the experience of seekers after God and are obtained upon the condition of faith, preceded by repentance</w:t>
      </w:r>
      <w:r w:rsidR="005B2AFE">
        <w:rPr>
          <w:i/>
          <w:iCs/>
        </w:rPr>
        <w:t>,</w:t>
      </w:r>
      <w:r w:rsidR="006915BF" w:rsidRPr="00B109DF">
        <w:rPr>
          <w:i/>
          <w:iCs/>
        </w:rPr>
        <w:t xml:space="preserve"> and that to this work and state of grace</w:t>
      </w:r>
      <w:r w:rsidR="005B2AFE">
        <w:rPr>
          <w:i/>
          <w:iCs/>
        </w:rPr>
        <w:t>,</w:t>
      </w:r>
      <w:r w:rsidR="006915BF" w:rsidRPr="00B109DF">
        <w:rPr>
          <w:i/>
          <w:iCs/>
        </w:rPr>
        <w:t xml:space="preserve"> the Holy Spirit</w:t>
      </w:r>
      <w:r w:rsidR="00E05D1E" w:rsidRPr="00B109DF">
        <w:rPr>
          <w:i/>
          <w:iCs/>
        </w:rPr>
        <w:t>,</w:t>
      </w:r>
      <w:r w:rsidR="006915BF" w:rsidRPr="00B109DF">
        <w:rPr>
          <w:i/>
          <w:iCs/>
        </w:rPr>
        <w:t xml:space="preserve"> bears</w:t>
      </w:r>
      <w:r w:rsidR="00CE3110" w:rsidRPr="00B109DF">
        <w:rPr>
          <w:i/>
          <w:iCs/>
        </w:rPr>
        <w:t xml:space="preserve"> </w:t>
      </w:r>
      <w:r w:rsidR="006915BF" w:rsidRPr="00B109DF">
        <w:rPr>
          <w:i/>
          <w:iCs/>
        </w:rPr>
        <w:t>witness.</w:t>
      </w:r>
    </w:p>
    <w:p w14:paraId="5D1F275C" w14:textId="77777777" w:rsidR="006915BF" w:rsidRDefault="006915BF" w:rsidP="006915BF"/>
    <w:p w14:paraId="3817A32D" w14:textId="77777777" w:rsidR="006915BF" w:rsidRDefault="006915BF" w:rsidP="006915BF"/>
    <w:p w14:paraId="7DDBC957" w14:textId="13CB5CD0" w:rsidR="006915BF" w:rsidRDefault="006915BF" w:rsidP="006915BF">
      <w:pPr>
        <w:rPr>
          <w:b/>
          <w:bCs/>
        </w:rPr>
      </w:pPr>
      <w:r w:rsidRPr="006915BF">
        <w:rPr>
          <w:b/>
          <w:bCs/>
        </w:rPr>
        <w:t>Explain how the Holy Spirit bears witness of justification, regeneration</w:t>
      </w:r>
      <w:r>
        <w:rPr>
          <w:b/>
          <w:bCs/>
        </w:rPr>
        <w:t>,</w:t>
      </w:r>
      <w:r w:rsidRPr="006915BF">
        <w:rPr>
          <w:b/>
          <w:bCs/>
        </w:rPr>
        <w:t xml:space="preserve"> and adoption in</w:t>
      </w:r>
      <w:r w:rsidRPr="00B109DF">
        <w:rPr>
          <w:b/>
          <w:bCs/>
          <w:u w:val="single"/>
        </w:rPr>
        <w:t xml:space="preserve"> your</w:t>
      </w:r>
      <w:r w:rsidRPr="006915BF">
        <w:rPr>
          <w:b/>
          <w:bCs/>
        </w:rPr>
        <w:t xml:space="preserve"> life.</w:t>
      </w:r>
    </w:p>
    <w:p w14:paraId="38975D66" w14:textId="66CECCCD" w:rsidR="00215C62" w:rsidRDefault="00215C62" w:rsidP="006915BF"/>
    <w:p w14:paraId="3378BBEA" w14:textId="77777777" w:rsidR="00215C62" w:rsidRDefault="00215C62" w:rsidP="006915BF"/>
    <w:p w14:paraId="07687E8B" w14:textId="20343789" w:rsidR="006915BF" w:rsidRPr="00B109DF" w:rsidRDefault="00B109DF" w:rsidP="006915BF">
      <w:pPr>
        <w:rPr>
          <w:b/>
          <w:bCs/>
          <w:i/>
          <w:iCs/>
        </w:rPr>
      </w:pPr>
      <w:r w:rsidRPr="00B109DF">
        <w:rPr>
          <w:b/>
          <w:bCs/>
          <w:i/>
          <w:iCs/>
        </w:rPr>
        <w:t>Entire Sanctification</w:t>
      </w:r>
    </w:p>
    <w:p w14:paraId="5ABC6617" w14:textId="3C6B1E00" w:rsidR="006915BF" w:rsidRPr="00B109DF" w:rsidRDefault="00B109DF" w:rsidP="006915BF">
      <w:pPr>
        <w:rPr>
          <w:i/>
          <w:iCs/>
        </w:rPr>
      </w:pPr>
      <w:r w:rsidRPr="00B109DF">
        <w:rPr>
          <w:i/>
          <w:iCs/>
        </w:rPr>
        <w:t>10.</w:t>
      </w:r>
      <w:r w:rsidR="006915BF" w:rsidRPr="00B109DF">
        <w:rPr>
          <w:i/>
          <w:iCs/>
        </w:rPr>
        <w:t xml:space="preserve"> We believe that entire sanctification is that act of God, subsequent to regeneration, by which believers are made free from original sin, or depravity, and brought into a state of entire devotement to God, and the holy obedience of love made perfect.</w:t>
      </w:r>
    </w:p>
    <w:p w14:paraId="08A557CD" w14:textId="77777777" w:rsidR="006915BF" w:rsidRDefault="006915BF" w:rsidP="006915BF"/>
    <w:p w14:paraId="3CB7D1E3" w14:textId="2693BEF3" w:rsidR="00CE3110" w:rsidRPr="000559DD" w:rsidRDefault="00B109DF" w:rsidP="006915BF">
      <w:pPr>
        <w:rPr>
          <w:b/>
          <w:bCs/>
        </w:rPr>
      </w:pPr>
      <w:r>
        <w:rPr>
          <w:b/>
          <w:bCs/>
        </w:rPr>
        <w:t xml:space="preserve">How do you understand </w:t>
      </w:r>
      <w:r w:rsidR="006915BF" w:rsidRPr="006915BF">
        <w:rPr>
          <w:b/>
          <w:bCs/>
        </w:rPr>
        <w:t>entire sanctification</w:t>
      </w:r>
      <w:r>
        <w:rPr>
          <w:b/>
          <w:bCs/>
        </w:rPr>
        <w:t>? What is God’s part and your part in entire sanctification?</w:t>
      </w:r>
    </w:p>
    <w:p w14:paraId="3D85C59C" w14:textId="77777777" w:rsidR="00CE3110" w:rsidRDefault="00CE3110" w:rsidP="006915BF"/>
    <w:p w14:paraId="494E42F8" w14:textId="77777777" w:rsidR="00B109DF" w:rsidRPr="00B109DF" w:rsidRDefault="00B109DF" w:rsidP="006915BF">
      <w:pPr>
        <w:rPr>
          <w:i/>
          <w:iCs/>
        </w:rPr>
      </w:pPr>
    </w:p>
    <w:p w14:paraId="7B4473A4" w14:textId="51FE3048" w:rsidR="00B109DF" w:rsidRPr="00B109DF" w:rsidRDefault="00B109DF" w:rsidP="006915BF">
      <w:pPr>
        <w:rPr>
          <w:b/>
          <w:bCs/>
          <w:i/>
          <w:iCs/>
        </w:rPr>
      </w:pPr>
      <w:r w:rsidRPr="00B109DF">
        <w:rPr>
          <w:b/>
          <w:bCs/>
          <w:i/>
          <w:iCs/>
        </w:rPr>
        <w:t>The Church</w:t>
      </w:r>
    </w:p>
    <w:p w14:paraId="758B0816" w14:textId="5A6BF936" w:rsidR="006915BF" w:rsidRPr="00B109DF" w:rsidRDefault="00B109DF" w:rsidP="006915BF">
      <w:pPr>
        <w:rPr>
          <w:i/>
          <w:iCs/>
        </w:rPr>
      </w:pPr>
      <w:r w:rsidRPr="00B109DF">
        <w:rPr>
          <w:i/>
          <w:iCs/>
        </w:rPr>
        <w:t>11</w:t>
      </w:r>
      <w:r w:rsidR="006915BF" w:rsidRPr="00B109DF">
        <w:rPr>
          <w:i/>
          <w:iCs/>
        </w:rPr>
        <w:t>. God calls the Church to express its life in the unity and fellowship of the Spirit; in worship through the preaching of the Word, observance of the sacraments, and ministry in His name; by obedience to Christ, holy living, and mutual accountability.</w:t>
      </w:r>
    </w:p>
    <w:p w14:paraId="71C223B5" w14:textId="77777777" w:rsidR="006915BF" w:rsidRDefault="006915BF" w:rsidP="006915BF"/>
    <w:p w14:paraId="27E9E0EB" w14:textId="3B8291EE" w:rsidR="006814EB" w:rsidRPr="000559DD" w:rsidRDefault="006915BF" w:rsidP="006814EB">
      <w:pPr>
        <w:rPr>
          <w:b/>
          <w:bCs/>
        </w:rPr>
      </w:pPr>
      <w:r w:rsidRPr="006915BF">
        <w:rPr>
          <w:b/>
          <w:bCs/>
        </w:rPr>
        <w:t>How would you respond to a new convert in your church wh</w:t>
      </w:r>
      <w:r w:rsidR="00E05D1E">
        <w:rPr>
          <w:b/>
          <w:bCs/>
        </w:rPr>
        <w:t>ich</w:t>
      </w:r>
      <w:r w:rsidRPr="006915BF">
        <w:rPr>
          <w:b/>
          <w:bCs/>
        </w:rPr>
        <w:t xml:space="preserve"> states, “I don’t need the church to live the Christian life.”</w:t>
      </w:r>
    </w:p>
    <w:p w14:paraId="52664FCB" w14:textId="77777777" w:rsidR="006814EB" w:rsidRDefault="006814EB" w:rsidP="006814EB"/>
    <w:p w14:paraId="4FA2038A" w14:textId="156EB215" w:rsidR="006915BF" w:rsidRPr="006814EB" w:rsidRDefault="006915BF" w:rsidP="006915BF">
      <w:pPr>
        <w:rPr>
          <w:b/>
          <w:bCs/>
        </w:rPr>
      </w:pPr>
    </w:p>
    <w:p w14:paraId="52B28726" w14:textId="632B09F5" w:rsidR="006915BF" w:rsidRPr="00B109DF" w:rsidRDefault="00B109DF" w:rsidP="006915BF">
      <w:pPr>
        <w:rPr>
          <w:b/>
          <w:bCs/>
          <w:i/>
          <w:iCs/>
        </w:rPr>
      </w:pPr>
      <w:r w:rsidRPr="00B109DF">
        <w:rPr>
          <w:b/>
          <w:bCs/>
          <w:i/>
          <w:iCs/>
        </w:rPr>
        <w:t>Baptism</w:t>
      </w:r>
    </w:p>
    <w:p w14:paraId="3DA9ADBB" w14:textId="09ECB361" w:rsidR="006915BF" w:rsidRPr="00B109DF" w:rsidRDefault="00B109DF" w:rsidP="006915BF">
      <w:pPr>
        <w:rPr>
          <w:i/>
          <w:iCs/>
        </w:rPr>
      </w:pPr>
      <w:r>
        <w:rPr>
          <w:i/>
          <w:iCs/>
        </w:rPr>
        <w:t>12</w:t>
      </w:r>
      <w:r w:rsidR="006915BF" w:rsidRPr="00B109DF">
        <w:rPr>
          <w:i/>
          <w:iCs/>
        </w:rPr>
        <w:t>. We believe that Christian baptism, commanded by our Lord, is a sacrament signifying acceptance of the benefits of the atonement of Jesus Christ</w:t>
      </w:r>
      <w:r>
        <w:rPr>
          <w:i/>
          <w:iCs/>
        </w:rPr>
        <w:t xml:space="preserve">, to be administered to believers and declarative of their faith in Jesus Christ </w:t>
      </w:r>
      <w:r w:rsidRPr="00B109DF">
        <w:rPr>
          <w:i/>
          <w:iCs/>
        </w:rPr>
        <w:t>as their Savior, and full purpose of obedience in holiness and righteousness.</w:t>
      </w:r>
    </w:p>
    <w:p w14:paraId="317AAE6F" w14:textId="77777777" w:rsidR="006915BF" w:rsidRDefault="006915BF" w:rsidP="006915BF"/>
    <w:p w14:paraId="559EA2AA" w14:textId="1B251A4D" w:rsidR="006915BF" w:rsidRPr="000559DD" w:rsidRDefault="006915BF" w:rsidP="006915BF">
      <w:pPr>
        <w:rPr>
          <w:b/>
          <w:bCs/>
        </w:rPr>
      </w:pPr>
      <w:r w:rsidRPr="006915BF">
        <w:rPr>
          <w:b/>
          <w:bCs/>
        </w:rPr>
        <w:t>Define the Wesleyan understanding of a sacrament. Why is the sacrament of baptism important?</w:t>
      </w:r>
    </w:p>
    <w:p w14:paraId="5FDD5A9C" w14:textId="49E9FFD8" w:rsidR="00CE3110" w:rsidRDefault="00CE3110" w:rsidP="006915BF"/>
    <w:p w14:paraId="3108CDE6" w14:textId="77777777" w:rsidR="00CE3110" w:rsidRDefault="00CE3110" w:rsidP="006915BF"/>
    <w:p w14:paraId="6A01012F" w14:textId="77777777" w:rsidR="00254EEE" w:rsidRDefault="00254EEE" w:rsidP="006915BF"/>
    <w:p w14:paraId="21D3259D" w14:textId="77777777" w:rsidR="00254EEE" w:rsidRDefault="00254EEE" w:rsidP="006915BF"/>
    <w:p w14:paraId="68570036" w14:textId="77777777" w:rsidR="00254EEE" w:rsidRDefault="00254EEE" w:rsidP="006915BF"/>
    <w:p w14:paraId="5EE8B96C" w14:textId="77777777" w:rsidR="006915BF" w:rsidRPr="00172C96" w:rsidRDefault="006915BF" w:rsidP="006915BF">
      <w:pPr>
        <w:rPr>
          <w:b/>
        </w:rPr>
      </w:pPr>
      <w:r>
        <w:rPr>
          <w:b/>
        </w:rPr>
        <w:lastRenderedPageBreak/>
        <w:t xml:space="preserve">II. </w:t>
      </w:r>
      <w:r w:rsidRPr="00172C96">
        <w:rPr>
          <w:b/>
        </w:rPr>
        <w:t>Covenant of Christian Character</w:t>
      </w:r>
    </w:p>
    <w:p w14:paraId="211E5B4C" w14:textId="77777777" w:rsidR="006915BF" w:rsidRDefault="006915BF" w:rsidP="006915BF"/>
    <w:p w14:paraId="24A13E24" w14:textId="77777777" w:rsidR="006915BF" w:rsidRPr="003E2064" w:rsidRDefault="006915BF" w:rsidP="006915BF">
      <w:pPr>
        <w:rPr>
          <w:i/>
          <w:iCs/>
        </w:rPr>
      </w:pPr>
      <w:r w:rsidRPr="003E2064">
        <w:rPr>
          <w:i/>
          <w:iCs/>
        </w:rPr>
        <w:t>21.2 SECOND. By avoiding evil of every kind, including:</w:t>
      </w:r>
    </w:p>
    <w:p w14:paraId="01E6BB1F" w14:textId="3AB137A6" w:rsidR="006915BF" w:rsidRPr="000559DD" w:rsidRDefault="000559DD" w:rsidP="000559DD">
      <w:pPr>
        <w:pStyle w:val="NormalWeb"/>
      </w:pPr>
      <w:r>
        <w:rPr>
          <w:rFonts w:ascii="Calibri" w:hAnsi="Calibri" w:cs="Calibri"/>
          <w:i/>
          <w:iCs/>
        </w:rPr>
        <w:t xml:space="preserve">Profaning of the Lord's Day by participation in unnecessary secular activities, thereby indulging in practices that deny its sanctity. </w:t>
      </w:r>
    </w:p>
    <w:p w14:paraId="0BA54E1C" w14:textId="77777777" w:rsidR="006915BF" w:rsidRPr="006915BF" w:rsidRDefault="006915BF" w:rsidP="006915BF">
      <w:pPr>
        <w:rPr>
          <w:b/>
          <w:bCs/>
        </w:rPr>
      </w:pPr>
      <w:r w:rsidRPr="006915BF">
        <w:rPr>
          <w:b/>
          <w:bCs/>
        </w:rPr>
        <w:t>How do you keep the Lord’s Day holy?</w:t>
      </w:r>
    </w:p>
    <w:p w14:paraId="54F4A8F8" w14:textId="13C487B3" w:rsidR="006915BF" w:rsidRDefault="006915BF" w:rsidP="000559DD"/>
    <w:p w14:paraId="302D0770" w14:textId="1A6A18D0" w:rsidR="000559DD" w:rsidRPr="000559DD" w:rsidRDefault="000559DD" w:rsidP="000559DD">
      <w:pPr>
        <w:pStyle w:val="NormalWeb"/>
      </w:pPr>
      <w:r>
        <w:rPr>
          <w:rFonts w:ascii="Calibri" w:hAnsi="Calibri" w:cs="Calibri"/>
          <w:i/>
          <w:iCs/>
        </w:rPr>
        <w:t>Sexual immorality, such as premarital, extramarital, or same-sex relations; perversion in any form or looseness and impropriety of conduct.</w:t>
      </w:r>
    </w:p>
    <w:p w14:paraId="490307D0" w14:textId="77777777" w:rsidR="006915BF" w:rsidRDefault="006915BF" w:rsidP="006915BF"/>
    <w:p w14:paraId="4A389E8A" w14:textId="23BB483D" w:rsidR="006915BF" w:rsidRPr="006915BF" w:rsidRDefault="006915BF" w:rsidP="006915BF">
      <w:pPr>
        <w:rPr>
          <w:b/>
          <w:bCs/>
        </w:rPr>
      </w:pPr>
      <w:r w:rsidRPr="006915BF">
        <w:rPr>
          <w:b/>
          <w:bCs/>
        </w:rPr>
        <w:t>How do you keep yourself sexually pure</w:t>
      </w:r>
      <w:r w:rsidR="00E05D1E">
        <w:rPr>
          <w:b/>
          <w:bCs/>
        </w:rPr>
        <w:t>,</w:t>
      </w:r>
      <w:r w:rsidRPr="006915BF">
        <w:rPr>
          <w:b/>
          <w:bCs/>
        </w:rPr>
        <w:t xml:space="preserve"> and what safeguards have you put in place? </w:t>
      </w:r>
    </w:p>
    <w:p w14:paraId="7926F41D" w14:textId="32D4B089" w:rsidR="006915BF" w:rsidRDefault="000559DD" w:rsidP="006915BF">
      <w:r>
        <w:t xml:space="preserve"> </w:t>
      </w:r>
    </w:p>
    <w:p w14:paraId="753CF664" w14:textId="00FD6B52" w:rsidR="000559DD" w:rsidRPr="000559DD" w:rsidRDefault="000559DD" w:rsidP="000559DD">
      <w:pPr>
        <w:pStyle w:val="NormalWeb"/>
      </w:pPr>
      <w:r>
        <w:rPr>
          <w:rFonts w:ascii="Calibri" w:hAnsi="Calibri" w:cs="Calibri"/>
          <w:i/>
          <w:iCs/>
        </w:rPr>
        <w:t xml:space="preserve">Habits or practices known to be destructive of physical and mental well-being. Christians are to regard themselves as temples of the Holy Spirit. </w:t>
      </w:r>
    </w:p>
    <w:p w14:paraId="666FF086" w14:textId="77777777" w:rsidR="006915BF" w:rsidRDefault="006915BF" w:rsidP="006915BF"/>
    <w:p w14:paraId="6F6B2569" w14:textId="77777777" w:rsidR="006915BF" w:rsidRPr="006915BF" w:rsidRDefault="006915BF" w:rsidP="006915BF">
      <w:pPr>
        <w:rPr>
          <w:b/>
          <w:bCs/>
        </w:rPr>
      </w:pPr>
      <w:r w:rsidRPr="006915BF">
        <w:rPr>
          <w:b/>
          <w:bCs/>
        </w:rPr>
        <w:t>Because we are Temples of the Holy Spirit, what habits and practices are you observing or experiencing that are most destructive of physical and mental well-being?</w:t>
      </w:r>
    </w:p>
    <w:p w14:paraId="6600C263" w14:textId="6C0CB425" w:rsidR="006915BF" w:rsidRPr="003E2064" w:rsidRDefault="000559DD" w:rsidP="006915BF">
      <w:pPr>
        <w:rPr>
          <w:i/>
          <w:iCs/>
        </w:rPr>
      </w:pPr>
      <w:r>
        <w:t xml:space="preserve"> </w:t>
      </w:r>
    </w:p>
    <w:p w14:paraId="477EAD2F" w14:textId="77777777" w:rsidR="000559DD" w:rsidRDefault="000559DD" w:rsidP="000559DD">
      <w:pPr>
        <w:pStyle w:val="NormalWeb"/>
      </w:pPr>
      <w:r>
        <w:rPr>
          <w:rFonts w:ascii="Calibri" w:hAnsi="Calibri" w:cs="Calibri"/>
          <w:i/>
          <w:iCs/>
        </w:rPr>
        <w:t xml:space="preserve">Quarreling, returning evil for evil, gossiping, slandering, spreading surmises injurious to the good names of others </w:t>
      </w:r>
      <w:r>
        <w:rPr>
          <w:rFonts w:ascii="Calibri" w:hAnsi="Calibri" w:cs="Calibri"/>
        </w:rPr>
        <w:t xml:space="preserve">(Including social media) </w:t>
      </w:r>
    </w:p>
    <w:p w14:paraId="462E4EAB" w14:textId="77777777" w:rsidR="006915BF" w:rsidRPr="006915BF" w:rsidRDefault="006915BF" w:rsidP="006915BF">
      <w:pPr>
        <w:rPr>
          <w:b/>
          <w:bCs/>
        </w:rPr>
      </w:pPr>
    </w:p>
    <w:p w14:paraId="798CD5E0" w14:textId="0B8FDFA8" w:rsidR="006915BF" w:rsidRPr="006915BF" w:rsidRDefault="003E2064" w:rsidP="003E2064">
      <w:pPr>
        <w:pStyle w:val="ListParagraph"/>
        <w:rPr>
          <w:b/>
          <w:bCs/>
        </w:rPr>
      </w:pPr>
      <w:r>
        <w:rPr>
          <w:b/>
          <w:bCs/>
        </w:rPr>
        <w:t xml:space="preserve">As a pastor, </w:t>
      </w:r>
      <w:r w:rsidR="005B2AFE">
        <w:rPr>
          <w:b/>
          <w:bCs/>
        </w:rPr>
        <w:t>how would you handle it in and outside the church if you find yourself in these situations</w:t>
      </w:r>
      <w:r>
        <w:rPr>
          <w:b/>
          <w:bCs/>
        </w:rPr>
        <w:t>? W</w:t>
      </w:r>
      <w:r w:rsidR="00E05D1E">
        <w:rPr>
          <w:b/>
          <w:bCs/>
        </w:rPr>
        <w:t>hat is your course of action</w:t>
      </w:r>
      <w:r w:rsidR="006915BF" w:rsidRPr="006915BF">
        <w:rPr>
          <w:b/>
          <w:bCs/>
        </w:rPr>
        <w:t xml:space="preserve">? </w:t>
      </w:r>
    </w:p>
    <w:p w14:paraId="5B63D2BB" w14:textId="4A777CF0" w:rsidR="006915BF" w:rsidRPr="00A17745" w:rsidRDefault="000559DD" w:rsidP="00A17745">
      <w:r>
        <w:t xml:space="preserve"> </w:t>
      </w:r>
    </w:p>
    <w:p w14:paraId="13717BEA" w14:textId="77777777" w:rsidR="006915BF" w:rsidRPr="006915BF" w:rsidRDefault="006915BF" w:rsidP="006915BF">
      <w:pPr>
        <w:rPr>
          <w:b/>
          <w:bCs/>
        </w:rPr>
      </w:pPr>
    </w:p>
    <w:p w14:paraId="2AF5F7D3" w14:textId="6EB96D90" w:rsidR="006915BF" w:rsidRPr="006915BF" w:rsidRDefault="006915BF" w:rsidP="006915BF">
      <w:pPr>
        <w:rPr>
          <w:b/>
          <w:bCs/>
        </w:rPr>
      </w:pPr>
      <w:r w:rsidRPr="006915BF">
        <w:rPr>
          <w:b/>
          <w:bCs/>
        </w:rPr>
        <w:t xml:space="preserve">     </w:t>
      </w:r>
      <w:r w:rsidR="003E2064">
        <w:rPr>
          <w:b/>
          <w:bCs/>
        </w:rPr>
        <w:tab/>
      </w:r>
      <w:r w:rsidR="005B2AFE">
        <w:rPr>
          <w:b/>
          <w:bCs/>
        </w:rPr>
        <w:t>How do you respond if you have succumbed to one of these practices</w:t>
      </w:r>
      <w:r w:rsidRPr="006915BF">
        <w:rPr>
          <w:b/>
          <w:bCs/>
        </w:rPr>
        <w:t>?</w:t>
      </w:r>
    </w:p>
    <w:p w14:paraId="39312076" w14:textId="4CF20E80" w:rsidR="006915BF" w:rsidRDefault="000559DD" w:rsidP="006915BF">
      <w:r>
        <w:t xml:space="preserve"> </w:t>
      </w:r>
    </w:p>
    <w:p w14:paraId="2CB71B4C" w14:textId="77777777" w:rsidR="006915BF" w:rsidRDefault="006915BF" w:rsidP="006915BF">
      <w:pPr>
        <w:rPr>
          <w:b/>
        </w:rPr>
      </w:pPr>
    </w:p>
    <w:p w14:paraId="079EF094" w14:textId="77777777" w:rsidR="006915BF" w:rsidRDefault="006915BF" w:rsidP="006915BF">
      <w:pPr>
        <w:rPr>
          <w:b/>
        </w:rPr>
      </w:pPr>
    </w:p>
    <w:p w14:paraId="57EFD9DC" w14:textId="77777777" w:rsidR="00254EEE" w:rsidRDefault="00254EEE" w:rsidP="006915BF">
      <w:pPr>
        <w:rPr>
          <w:b/>
        </w:rPr>
      </w:pPr>
    </w:p>
    <w:p w14:paraId="50215891" w14:textId="77777777" w:rsidR="00254EEE" w:rsidRDefault="00254EEE" w:rsidP="006915BF">
      <w:pPr>
        <w:rPr>
          <w:b/>
        </w:rPr>
      </w:pPr>
    </w:p>
    <w:p w14:paraId="4B6C377E" w14:textId="77777777" w:rsidR="00254EEE" w:rsidRDefault="00254EEE" w:rsidP="006915BF">
      <w:pPr>
        <w:rPr>
          <w:b/>
        </w:rPr>
      </w:pPr>
    </w:p>
    <w:p w14:paraId="50C3196C" w14:textId="77777777" w:rsidR="00254EEE" w:rsidRDefault="00254EEE" w:rsidP="006915BF">
      <w:pPr>
        <w:rPr>
          <w:b/>
        </w:rPr>
      </w:pPr>
    </w:p>
    <w:p w14:paraId="5EFCE068" w14:textId="77777777" w:rsidR="00254EEE" w:rsidRDefault="00254EEE" w:rsidP="006915BF">
      <w:pPr>
        <w:rPr>
          <w:b/>
        </w:rPr>
      </w:pPr>
    </w:p>
    <w:p w14:paraId="1617D352" w14:textId="77777777" w:rsidR="00254EEE" w:rsidRDefault="00254EEE" w:rsidP="006915BF">
      <w:pPr>
        <w:rPr>
          <w:b/>
        </w:rPr>
      </w:pPr>
    </w:p>
    <w:p w14:paraId="061D6BE7" w14:textId="77777777" w:rsidR="00254EEE" w:rsidRDefault="00254EEE" w:rsidP="006915BF">
      <w:pPr>
        <w:rPr>
          <w:b/>
        </w:rPr>
      </w:pPr>
    </w:p>
    <w:p w14:paraId="7780198E" w14:textId="77777777" w:rsidR="006915BF" w:rsidRPr="00254EEE" w:rsidRDefault="006915BF" w:rsidP="006915BF">
      <w:pPr>
        <w:rPr>
          <w:b/>
        </w:rPr>
      </w:pPr>
      <w:r w:rsidRPr="00254EEE">
        <w:rPr>
          <w:b/>
        </w:rPr>
        <w:lastRenderedPageBreak/>
        <w:t>III. Covenant of Christian Conduct</w:t>
      </w:r>
    </w:p>
    <w:p w14:paraId="08615AD8" w14:textId="77777777" w:rsidR="006915BF" w:rsidRPr="00254EEE" w:rsidRDefault="006915BF" w:rsidP="006915BF">
      <w:pPr>
        <w:rPr>
          <w:bCs/>
        </w:rPr>
      </w:pPr>
    </w:p>
    <w:p w14:paraId="19E6C67F" w14:textId="5DC1D978" w:rsidR="006915BF" w:rsidRPr="00254EEE" w:rsidRDefault="006915BF" w:rsidP="00DE0667">
      <w:pPr>
        <w:tabs>
          <w:tab w:val="left" w:pos="7393"/>
        </w:tabs>
        <w:rPr>
          <w:b/>
        </w:rPr>
      </w:pPr>
      <w:r w:rsidRPr="00254EEE">
        <w:rPr>
          <w:b/>
        </w:rPr>
        <w:t>Human Sexuality and Marriage:  In a culture that promotes sexuality:</w:t>
      </w:r>
      <w:r w:rsidR="00DE0667" w:rsidRPr="00254EEE">
        <w:rPr>
          <w:b/>
        </w:rPr>
        <w:tab/>
      </w:r>
    </w:p>
    <w:p w14:paraId="4559A830" w14:textId="77777777" w:rsidR="006915BF" w:rsidRPr="00254EEE" w:rsidRDefault="006915BF" w:rsidP="006915BF">
      <w:pPr>
        <w:rPr>
          <w:bCs/>
        </w:rPr>
      </w:pPr>
    </w:p>
    <w:p w14:paraId="1B96202B" w14:textId="77777777" w:rsidR="006915BF" w:rsidRPr="00254EEE" w:rsidRDefault="006915BF" w:rsidP="006915BF">
      <w:pPr>
        <w:pStyle w:val="ListParagraph"/>
        <w:numPr>
          <w:ilvl w:val="0"/>
          <w:numId w:val="1"/>
        </w:numPr>
        <w:rPr>
          <w:bCs/>
        </w:rPr>
      </w:pPr>
      <w:r w:rsidRPr="00254EEE">
        <w:rPr>
          <w:bCs/>
        </w:rPr>
        <w:t>If single, how are you protecting and honoring your single life?</w:t>
      </w:r>
    </w:p>
    <w:p w14:paraId="695CC638" w14:textId="77777777" w:rsidR="006915BF" w:rsidRPr="00254EEE" w:rsidRDefault="006915BF" w:rsidP="006915BF">
      <w:pPr>
        <w:rPr>
          <w:bCs/>
        </w:rPr>
      </w:pPr>
    </w:p>
    <w:p w14:paraId="272D3FD1" w14:textId="77777777" w:rsidR="006915BF" w:rsidRPr="00254EEE" w:rsidRDefault="006915BF" w:rsidP="006915BF">
      <w:pPr>
        <w:pStyle w:val="ListParagraph"/>
        <w:numPr>
          <w:ilvl w:val="0"/>
          <w:numId w:val="1"/>
        </w:numPr>
        <w:rPr>
          <w:bCs/>
        </w:rPr>
      </w:pPr>
      <w:r w:rsidRPr="00254EEE">
        <w:rPr>
          <w:bCs/>
        </w:rPr>
        <w:t>If married, how are you protecting and growing your marriage?</w:t>
      </w:r>
    </w:p>
    <w:p w14:paraId="0DF5F6DE" w14:textId="00BF2656" w:rsidR="006915BF" w:rsidRPr="00254EEE" w:rsidRDefault="000559DD" w:rsidP="006915BF">
      <w:pPr>
        <w:rPr>
          <w:bCs/>
        </w:rPr>
      </w:pPr>
      <w:r w:rsidRPr="00254EEE">
        <w:rPr>
          <w:bCs/>
        </w:rPr>
        <w:t xml:space="preserve"> </w:t>
      </w:r>
    </w:p>
    <w:p w14:paraId="0FB58C39" w14:textId="77777777" w:rsidR="00CE3110" w:rsidRPr="00254EEE" w:rsidRDefault="00CE3110" w:rsidP="006915BF">
      <w:pPr>
        <w:rPr>
          <w:bCs/>
        </w:rPr>
      </w:pPr>
    </w:p>
    <w:p w14:paraId="300C5022" w14:textId="53E585D7" w:rsidR="006915BF" w:rsidRPr="00254EEE" w:rsidRDefault="006915BF" w:rsidP="006915BF">
      <w:pPr>
        <w:rPr>
          <w:b/>
        </w:rPr>
      </w:pPr>
      <w:r w:rsidRPr="00254EEE">
        <w:rPr>
          <w:b/>
        </w:rPr>
        <w:t xml:space="preserve">How do you explain God’s biblical </w:t>
      </w:r>
      <w:r w:rsidR="003E2064" w:rsidRPr="00254EEE">
        <w:rPr>
          <w:b/>
        </w:rPr>
        <w:t xml:space="preserve">understanding </w:t>
      </w:r>
      <w:r w:rsidRPr="00254EEE">
        <w:rPr>
          <w:b/>
        </w:rPr>
        <w:t>of marriage?</w:t>
      </w:r>
    </w:p>
    <w:p w14:paraId="636AE5A4" w14:textId="29671A60" w:rsidR="006915BF" w:rsidRPr="00254EEE" w:rsidRDefault="000559DD" w:rsidP="006915BF">
      <w:pPr>
        <w:rPr>
          <w:bCs/>
        </w:rPr>
      </w:pPr>
      <w:r w:rsidRPr="00254EEE">
        <w:rPr>
          <w:bCs/>
        </w:rPr>
        <w:t xml:space="preserve"> </w:t>
      </w:r>
    </w:p>
    <w:p w14:paraId="546C4785" w14:textId="77777777" w:rsidR="006915BF" w:rsidRPr="00254EEE" w:rsidRDefault="006915BF" w:rsidP="006915BF">
      <w:pPr>
        <w:rPr>
          <w:bCs/>
        </w:rPr>
      </w:pPr>
    </w:p>
    <w:p w14:paraId="16F8B4C0" w14:textId="4B2B7A25" w:rsidR="006915BF" w:rsidRPr="00254EEE" w:rsidRDefault="006915BF" w:rsidP="006915BF">
      <w:pPr>
        <w:rPr>
          <w:b/>
        </w:rPr>
      </w:pPr>
      <w:r w:rsidRPr="00254EEE">
        <w:rPr>
          <w:b/>
        </w:rPr>
        <w:t>What do you consider pornography to be?</w:t>
      </w:r>
      <w:r w:rsidR="00875D09" w:rsidRPr="00254EEE">
        <w:rPr>
          <w:b/>
        </w:rPr>
        <w:t xml:space="preserve"> Why?</w:t>
      </w:r>
    </w:p>
    <w:p w14:paraId="09A96E36" w14:textId="471B20E3" w:rsidR="006915BF" w:rsidRPr="00254EEE" w:rsidRDefault="000559DD" w:rsidP="006915BF">
      <w:pPr>
        <w:rPr>
          <w:bCs/>
        </w:rPr>
      </w:pPr>
      <w:r w:rsidRPr="00254EEE">
        <w:rPr>
          <w:bCs/>
        </w:rPr>
        <w:t xml:space="preserve"> </w:t>
      </w:r>
    </w:p>
    <w:p w14:paraId="5C55A8CC" w14:textId="77777777" w:rsidR="00DA30A8" w:rsidRPr="00254EEE" w:rsidRDefault="00DA30A8" w:rsidP="006915BF">
      <w:pPr>
        <w:rPr>
          <w:bCs/>
        </w:rPr>
      </w:pPr>
    </w:p>
    <w:p w14:paraId="12CA314E" w14:textId="3D53D9C2" w:rsidR="006915BF" w:rsidRPr="00254EEE" w:rsidRDefault="006915BF" w:rsidP="006915BF">
      <w:pPr>
        <w:rPr>
          <w:b/>
        </w:rPr>
      </w:pPr>
      <w:r w:rsidRPr="00254EEE">
        <w:rPr>
          <w:b/>
        </w:rPr>
        <w:t>Have you viewed pornography intentionally at any time this last year</w:t>
      </w:r>
      <w:r w:rsidR="005B2AFE" w:rsidRPr="00254EEE">
        <w:rPr>
          <w:b/>
        </w:rPr>
        <w:t>,</w:t>
      </w:r>
      <w:r w:rsidRPr="00254EEE">
        <w:rPr>
          <w:b/>
        </w:rPr>
        <w:t xml:space="preserve"> and if so</w:t>
      </w:r>
      <w:r w:rsidR="00E05D1E" w:rsidRPr="00254EEE">
        <w:rPr>
          <w:b/>
        </w:rPr>
        <w:t>,</w:t>
      </w:r>
      <w:r w:rsidRPr="00254EEE">
        <w:rPr>
          <w:b/>
        </w:rPr>
        <w:t xml:space="preserve"> what safeguards have you put in place?</w:t>
      </w:r>
    </w:p>
    <w:p w14:paraId="71D2481D" w14:textId="352AE86C" w:rsidR="006915BF" w:rsidRPr="00254EEE" w:rsidRDefault="000559DD" w:rsidP="006915BF">
      <w:pPr>
        <w:rPr>
          <w:bCs/>
        </w:rPr>
      </w:pPr>
      <w:r w:rsidRPr="00254EEE">
        <w:rPr>
          <w:bCs/>
        </w:rPr>
        <w:t xml:space="preserve"> </w:t>
      </w:r>
    </w:p>
    <w:p w14:paraId="459EABA9" w14:textId="77777777" w:rsidR="006915BF" w:rsidRPr="00254EEE" w:rsidRDefault="006915BF" w:rsidP="006915BF">
      <w:pPr>
        <w:rPr>
          <w:bCs/>
        </w:rPr>
      </w:pPr>
    </w:p>
    <w:p w14:paraId="2B256504" w14:textId="6DC16B9D" w:rsidR="006915BF" w:rsidRPr="00254EEE" w:rsidRDefault="006915BF" w:rsidP="006915BF">
      <w:pPr>
        <w:rPr>
          <w:b/>
        </w:rPr>
      </w:pPr>
      <w:r w:rsidRPr="00254EEE">
        <w:rPr>
          <w:b/>
        </w:rPr>
        <w:t>What is your response to someone who would sit down with you and reveal the</w:t>
      </w:r>
      <w:r w:rsidR="00E05D1E" w:rsidRPr="00254EEE">
        <w:rPr>
          <w:b/>
        </w:rPr>
        <w:t>ir</w:t>
      </w:r>
      <w:r w:rsidRPr="00254EEE">
        <w:rPr>
          <w:b/>
        </w:rPr>
        <w:t xml:space="preserve"> interest in same</w:t>
      </w:r>
      <w:r w:rsidR="00E05D1E" w:rsidRPr="00254EEE">
        <w:rPr>
          <w:b/>
        </w:rPr>
        <w:t>-s</w:t>
      </w:r>
      <w:r w:rsidRPr="00254EEE">
        <w:rPr>
          <w:b/>
        </w:rPr>
        <w:t xml:space="preserve">ex </w:t>
      </w:r>
      <w:r w:rsidR="00E05D1E" w:rsidRPr="00254EEE">
        <w:rPr>
          <w:b/>
        </w:rPr>
        <w:t>relationships</w:t>
      </w:r>
      <w:r w:rsidRPr="00254EEE">
        <w:rPr>
          <w:b/>
        </w:rPr>
        <w:t xml:space="preserve">? </w:t>
      </w:r>
      <w:r w:rsidR="00875D09" w:rsidRPr="00254EEE">
        <w:rPr>
          <w:b/>
        </w:rPr>
        <w:t>Same</w:t>
      </w:r>
      <w:r w:rsidR="00E05D1E" w:rsidRPr="00254EEE">
        <w:rPr>
          <w:b/>
        </w:rPr>
        <w:t>-</w:t>
      </w:r>
      <w:r w:rsidR="00875D09" w:rsidRPr="00254EEE">
        <w:rPr>
          <w:b/>
        </w:rPr>
        <w:t>sex marriage?</w:t>
      </w:r>
    </w:p>
    <w:p w14:paraId="54A11442" w14:textId="0378C267" w:rsidR="006915BF" w:rsidRPr="00254EEE" w:rsidRDefault="000559DD" w:rsidP="006915BF">
      <w:pPr>
        <w:rPr>
          <w:bCs/>
        </w:rPr>
      </w:pPr>
      <w:r w:rsidRPr="00254EEE">
        <w:rPr>
          <w:bCs/>
        </w:rPr>
        <w:t xml:space="preserve"> </w:t>
      </w:r>
    </w:p>
    <w:p w14:paraId="02C66A62" w14:textId="77777777" w:rsidR="006915BF" w:rsidRPr="00254EEE" w:rsidRDefault="006915BF" w:rsidP="006915BF">
      <w:pPr>
        <w:rPr>
          <w:bCs/>
        </w:rPr>
      </w:pPr>
    </w:p>
    <w:p w14:paraId="4292FE98" w14:textId="77777777" w:rsidR="006915BF" w:rsidRPr="00254EEE" w:rsidRDefault="006915BF" w:rsidP="006915BF">
      <w:pPr>
        <w:rPr>
          <w:b/>
        </w:rPr>
      </w:pPr>
      <w:r w:rsidRPr="00254EEE">
        <w:rPr>
          <w:b/>
        </w:rPr>
        <w:t>How have you observed abuse of vulnerable people this past year? If so, have you been in a position that required reporting?</w:t>
      </w:r>
    </w:p>
    <w:p w14:paraId="1C3DE629" w14:textId="77777777" w:rsidR="006915BF" w:rsidRDefault="006915BF" w:rsidP="006915BF"/>
    <w:p w14:paraId="0DB37DAD" w14:textId="404FD0EF" w:rsidR="006915BF" w:rsidRDefault="000559DD" w:rsidP="006915BF">
      <w:r>
        <w:t xml:space="preserve"> </w:t>
      </w:r>
    </w:p>
    <w:p w14:paraId="19620FB0" w14:textId="62008A4F" w:rsidR="003E2064" w:rsidRDefault="003E2064" w:rsidP="006915BF"/>
    <w:p w14:paraId="49C6DB74" w14:textId="77777777" w:rsidR="003E2064" w:rsidRDefault="003E2064" w:rsidP="006915BF"/>
    <w:p w14:paraId="42D1982F" w14:textId="2D4301AA" w:rsidR="006915BF" w:rsidRPr="00254EEE" w:rsidRDefault="006915BF" w:rsidP="006915BF">
      <w:pPr>
        <w:rPr>
          <w:bCs/>
        </w:rPr>
      </w:pPr>
    </w:p>
    <w:p w14:paraId="6EC0BF03" w14:textId="35C7B475" w:rsidR="006915BF" w:rsidRPr="00254EEE" w:rsidRDefault="006915BF" w:rsidP="006915BF">
      <w:pPr>
        <w:rPr>
          <w:bCs/>
        </w:rPr>
      </w:pPr>
      <w:r w:rsidRPr="00254EEE">
        <w:rPr>
          <w:bCs/>
        </w:rPr>
        <w:t>IV. Core Behaviors: Start One</w:t>
      </w:r>
    </w:p>
    <w:p w14:paraId="4393FEC9" w14:textId="43225F8F" w:rsidR="00875D09" w:rsidRPr="00254EEE" w:rsidRDefault="00875D09" w:rsidP="006915BF">
      <w:pPr>
        <w:rPr>
          <w:bCs/>
        </w:rPr>
      </w:pPr>
    </w:p>
    <w:p w14:paraId="18B8D91A" w14:textId="6E08D234" w:rsidR="00875D09" w:rsidRPr="00254EEE" w:rsidRDefault="00875D09" w:rsidP="006915BF">
      <w:pPr>
        <w:rPr>
          <w:bCs/>
        </w:rPr>
      </w:pPr>
      <w:r w:rsidRPr="00254EEE">
        <w:rPr>
          <w:bCs/>
        </w:rPr>
        <w:t xml:space="preserve">Name three communities </w:t>
      </w:r>
      <w:r w:rsidR="003E2064" w:rsidRPr="00254EEE">
        <w:rPr>
          <w:bCs/>
        </w:rPr>
        <w:t xml:space="preserve">on SWID </w:t>
      </w:r>
      <w:r w:rsidRPr="00254EEE">
        <w:rPr>
          <w:bCs/>
        </w:rPr>
        <w:t xml:space="preserve">where a new Nazarene Church needs to be planted.  Provide a rationale for why you believe a church should be planted in each community and what </w:t>
      </w:r>
      <w:r w:rsidR="003E2064" w:rsidRPr="00254EEE">
        <w:rPr>
          <w:bCs/>
        </w:rPr>
        <w:t>would one of these</w:t>
      </w:r>
      <w:r w:rsidRPr="00254EEE">
        <w:rPr>
          <w:bCs/>
        </w:rPr>
        <w:t xml:space="preserve"> </w:t>
      </w:r>
      <w:r w:rsidR="003E2064" w:rsidRPr="00254EEE">
        <w:rPr>
          <w:bCs/>
        </w:rPr>
        <w:t>plants look like if you were to birth this church.</w:t>
      </w:r>
    </w:p>
    <w:p w14:paraId="14971A4B" w14:textId="4E9B30D4" w:rsidR="00875D09" w:rsidRPr="00254EEE" w:rsidRDefault="000559DD" w:rsidP="006915BF">
      <w:pPr>
        <w:rPr>
          <w:bCs/>
        </w:rPr>
      </w:pPr>
      <w:r w:rsidRPr="00254EEE">
        <w:rPr>
          <w:bCs/>
        </w:rPr>
        <w:t xml:space="preserve"> </w:t>
      </w:r>
    </w:p>
    <w:p w14:paraId="36D7A229" w14:textId="0974C0AF" w:rsidR="00875D09" w:rsidRPr="00254EEE" w:rsidRDefault="00875D09" w:rsidP="006915BF">
      <w:pPr>
        <w:rPr>
          <w:bCs/>
        </w:rPr>
      </w:pPr>
    </w:p>
    <w:p w14:paraId="4C1E8DD0" w14:textId="4275C954" w:rsidR="00875D09" w:rsidRPr="00254EEE" w:rsidRDefault="00875D09" w:rsidP="006915BF">
      <w:pPr>
        <w:rPr>
          <w:bCs/>
        </w:rPr>
      </w:pPr>
      <w:r w:rsidRPr="00254EEE">
        <w:rPr>
          <w:bCs/>
        </w:rPr>
        <w:t>Are you willing to plant a church?  Why or why not?</w:t>
      </w:r>
    </w:p>
    <w:p w14:paraId="736CC6DB" w14:textId="3BB9774E" w:rsidR="006915BF" w:rsidRPr="00254EEE" w:rsidRDefault="006915BF" w:rsidP="006915BF">
      <w:pPr>
        <w:rPr>
          <w:bCs/>
        </w:rPr>
      </w:pPr>
    </w:p>
    <w:p w14:paraId="5522B25E" w14:textId="77777777" w:rsidR="00875D09" w:rsidRDefault="00875D09" w:rsidP="006915BF">
      <w:pPr>
        <w:rPr>
          <w:bCs/>
        </w:rPr>
      </w:pPr>
    </w:p>
    <w:p w14:paraId="0984EC98" w14:textId="77777777" w:rsidR="00254EEE" w:rsidRDefault="00254EEE" w:rsidP="006915BF">
      <w:pPr>
        <w:rPr>
          <w:bCs/>
        </w:rPr>
      </w:pPr>
    </w:p>
    <w:p w14:paraId="6AE29AC8" w14:textId="77777777" w:rsidR="00254EEE" w:rsidRDefault="00254EEE" w:rsidP="006915BF">
      <w:pPr>
        <w:rPr>
          <w:bCs/>
        </w:rPr>
      </w:pPr>
    </w:p>
    <w:p w14:paraId="767C1F95" w14:textId="77777777" w:rsidR="00254EEE" w:rsidRDefault="00254EEE" w:rsidP="006915BF">
      <w:pPr>
        <w:rPr>
          <w:bCs/>
        </w:rPr>
      </w:pPr>
    </w:p>
    <w:p w14:paraId="7F17DC8F" w14:textId="77777777" w:rsidR="00254EEE" w:rsidRPr="00254EEE" w:rsidRDefault="00254EEE" w:rsidP="006915BF">
      <w:pPr>
        <w:rPr>
          <w:bCs/>
        </w:rPr>
      </w:pPr>
    </w:p>
    <w:p w14:paraId="2F15A7A3" w14:textId="51289C74" w:rsidR="006915BF" w:rsidRPr="00254EEE" w:rsidRDefault="006915BF" w:rsidP="006915BF">
      <w:pPr>
        <w:rPr>
          <w:bCs/>
        </w:rPr>
      </w:pPr>
      <w:r w:rsidRPr="00254EEE">
        <w:rPr>
          <w:bCs/>
        </w:rPr>
        <w:lastRenderedPageBreak/>
        <w:t xml:space="preserve">V. Special Focus: Funding </w:t>
      </w:r>
      <w:proofErr w:type="gramStart"/>
      <w:r w:rsidRPr="00254EEE">
        <w:rPr>
          <w:bCs/>
        </w:rPr>
        <w:t>The</w:t>
      </w:r>
      <w:proofErr w:type="gramEnd"/>
      <w:r w:rsidRPr="00254EEE">
        <w:rPr>
          <w:bCs/>
        </w:rPr>
        <w:t xml:space="preserve"> Mission</w:t>
      </w:r>
    </w:p>
    <w:p w14:paraId="1E0700DC" w14:textId="0DB8AEEC" w:rsidR="008145CF" w:rsidRPr="003E2064" w:rsidRDefault="008145CF" w:rsidP="006915BF">
      <w:pPr>
        <w:rPr>
          <w:bCs/>
        </w:rPr>
      </w:pPr>
    </w:p>
    <w:p w14:paraId="51A8F84C" w14:textId="54D5B267" w:rsidR="00875D09" w:rsidRPr="00254EEE" w:rsidRDefault="003E2064" w:rsidP="006915BF">
      <w:pPr>
        <w:rPr>
          <w:bCs/>
        </w:rPr>
      </w:pPr>
      <w:r w:rsidRPr="00254EEE">
        <w:rPr>
          <w:bCs/>
        </w:rPr>
        <w:t>What is your understanding of the “mission” in “Funding the Mission</w:t>
      </w:r>
      <w:r w:rsidR="005B2AFE" w:rsidRPr="00254EEE">
        <w:rPr>
          <w:bCs/>
        </w:rPr>
        <w:t>,</w:t>
      </w:r>
      <w:r w:rsidRPr="00254EEE">
        <w:rPr>
          <w:bCs/>
        </w:rPr>
        <w:t>” and do you believe the Church of the Nazarene has been successful in this mission?</w:t>
      </w:r>
      <w:r w:rsidR="00054A2B" w:rsidRPr="00254EEE">
        <w:rPr>
          <w:bCs/>
        </w:rPr>
        <w:t xml:space="preserve"> (Please </w:t>
      </w:r>
      <w:r w:rsidR="008A752B" w:rsidRPr="00254EEE">
        <w:rPr>
          <w:bCs/>
        </w:rPr>
        <w:t>consider allocations to WEF, the district, P&amp;B, and our regional university.)</w:t>
      </w:r>
    </w:p>
    <w:p w14:paraId="7257FBF4" w14:textId="77777777" w:rsidR="00875D09" w:rsidRPr="00104D47" w:rsidRDefault="00875D09" w:rsidP="006915BF">
      <w:pPr>
        <w:rPr>
          <w:b/>
        </w:rPr>
      </w:pPr>
    </w:p>
    <w:p w14:paraId="6CCCD73A" w14:textId="34B53282" w:rsidR="006915BF" w:rsidRPr="00603A7B" w:rsidRDefault="000559DD" w:rsidP="006915BF">
      <w:pPr>
        <w:rPr>
          <w:bCs/>
        </w:rPr>
      </w:pPr>
      <w:r>
        <w:rPr>
          <w:bCs/>
        </w:rPr>
        <w:t xml:space="preserve"> </w:t>
      </w:r>
    </w:p>
    <w:p w14:paraId="6B6A27CE" w14:textId="77777777" w:rsidR="0099129A" w:rsidRDefault="0099129A"/>
    <w:p w14:paraId="41A2D9BE" w14:textId="77777777" w:rsidR="00E05D1E" w:rsidRDefault="00E05D1E"/>
    <w:sectPr w:rsidR="00E05D1E" w:rsidSect="00254EEE">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815D" w14:textId="77777777" w:rsidR="00BC7D25" w:rsidRDefault="00BC7D25" w:rsidP="00254EEE">
      <w:r>
        <w:separator/>
      </w:r>
    </w:p>
  </w:endnote>
  <w:endnote w:type="continuationSeparator" w:id="0">
    <w:p w14:paraId="23E2CF32" w14:textId="77777777" w:rsidR="00BC7D25" w:rsidRDefault="00BC7D25" w:rsidP="0025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A35F" w14:textId="7A7CA331" w:rsidR="00254EEE" w:rsidRDefault="00254EEE" w:rsidP="00254EEE">
    <w:pPr>
      <w:pStyle w:val="Footer"/>
      <w:tabs>
        <w:tab w:val="clear" w:pos="9360"/>
        <w:tab w:val="right" w:pos="10710"/>
      </w:tabs>
    </w:pPr>
    <w:r>
      <w:t>Southwest Indiana District – Board of Ministry</w:t>
    </w:r>
    <w:r>
      <w:tab/>
    </w:r>
    <w:r>
      <w:tab/>
      <w:t xml:space="preserve">   Scope &amp; Sequence  - Year </w:t>
    </w:r>
    <w:r>
      <w:t>Three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C694" w14:textId="64E1ACC9" w:rsidR="00254EEE" w:rsidRDefault="00254EEE" w:rsidP="00254EEE">
    <w:pPr>
      <w:pStyle w:val="Footer"/>
      <w:tabs>
        <w:tab w:val="clear" w:pos="9360"/>
        <w:tab w:val="right" w:pos="10710"/>
      </w:tabs>
    </w:pPr>
    <w:r>
      <w:t>Southwest Indiana District – Board of Ministry</w:t>
    </w:r>
    <w:r>
      <w:tab/>
    </w:r>
    <w:r>
      <w:tab/>
      <w:t xml:space="preserve">   Scope &amp; Sequence  - Year </w:t>
    </w:r>
    <w:r>
      <w:t>Three</w:t>
    </w:r>
  </w:p>
  <w:p w14:paraId="57EBA88C" w14:textId="77777777" w:rsidR="00254EEE" w:rsidRDefault="0025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B761" w14:textId="77777777" w:rsidR="00BC7D25" w:rsidRDefault="00BC7D25" w:rsidP="00254EEE">
      <w:r>
        <w:separator/>
      </w:r>
    </w:p>
  </w:footnote>
  <w:footnote w:type="continuationSeparator" w:id="0">
    <w:p w14:paraId="2B74C18B" w14:textId="77777777" w:rsidR="00BC7D25" w:rsidRDefault="00BC7D25" w:rsidP="0025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96C"/>
    <w:multiLevelType w:val="hybridMultilevel"/>
    <w:tmpl w:val="4034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A0CF5"/>
    <w:multiLevelType w:val="hybridMultilevel"/>
    <w:tmpl w:val="9126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155884">
    <w:abstractNumId w:val="0"/>
  </w:num>
  <w:num w:numId="2" w16cid:durableId="12081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BF"/>
    <w:rsid w:val="00032389"/>
    <w:rsid w:val="00054A2B"/>
    <w:rsid w:val="000559DD"/>
    <w:rsid w:val="00096333"/>
    <w:rsid w:val="000964CB"/>
    <w:rsid w:val="000B67E1"/>
    <w:rsid w:val="00215C62"/>
    <w:rsid w:val="00254EEE"/>
    <w:rsid w:val="002A1379"/>
    <w:rsid w:val="003317C9"/>
    <w:rsid w:val="003D490B"/>
    <w:rsid w:val="003E2064"/>
    <w:rsid w:val="004C6A61"/>
    <w:rsid w:val="00507880"/>
    <w:rsid w:val="005B2AFE"/>
    <w:rsid w:val="00603A7B"/>
    <w:rsid w:val="0063703D"/>
    <w:rsid w:val="006814EB"/>
    <w:rsid w:val="00684467"/>
    <w:rsid w:val="006915BF"/>
    <w:rsid w:val="008145CF"/>
    <w:rsid w:val="00875D09"/>
    <w:rsid w:val="008A752B"/>
    <w:rsid w:val="0099129A"/>
    <w:rsid w:val="00A05059"/>
    <w:rsid w:val="00A17745"/>
    <w:rsid w:val="00AB5B74"/>
    <w:rsid w:val="00AC1701"/>
    <w:rsid w:val="00B109DF"/>
    <w:rsid w:val="00B72EFB"/>
    <w:rsid w:val="00BC7D25"/>
    <w:rsid w:val="00C030C8"/>
    <w:rsid w:val="00CA5265"/>
    <w:rsid w:val="00CE3110"/>
    <w:rsid w:val="00D12736"/>
    <w:rsid w:val="00DA30A8"/>
    <w:rsid w:val="00DE0667"/>
    <w:rsid w:val="00DF3683"/>
    <w:rsid w:val="00E05D1E"/>
    <w:rsid w:val="00EF2B16"/>
    <w:rsid w:val="00F16822"/>
    <w:rsid w:val="00F930E7"/>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9A4F"/>
  <w15:chartTrackingRefBased/>
  <w15:docId w15:val="{46552603-AB08-AA47-9DB1-E32AEE57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B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BF"/>
    <w:pPr>
      <w:ind w:left="720"/>
      <w:contextualSpacing/>
    </w:pPr>
  </w:style>
  <w:style w:type="paragraph" w:customStyle="1" w:styleId="TableParagraph">
    <w:name w:val="Table Paragraph"/>
    <w:basedOn w:val="Normal"/>
    <w:uiPriority w:val="1"/>
    <w:qFormat/>
    <w:rsid w:val="00032389"/>
    <w:pPr>
      <w:widowControl w:val="0"/>
      <w:autoSpaceDE w:val="0"/>
      <w:autoSpaceDN w:val="0"/>
      <w:spacing w:before="104" w:line="197" w:lineRule="exact"/>
      <w:ind w:left="110"/>
    </w:pPr>
    <w:rPr>
      <w:rFonts w:ascii="Arial" w:eastAsia="Arial" w:hAnsi="Arial" w:cs="Arial"/>
      <w:sz w:val="22"/>
      <w:szCs w:val="22"/>
    </w:rPr>
  </w:style>
  <w:style w:type="paragraph" w:styleId="NormalWeb">
    <w:name w:val="Normal (Web)"/>
    <w:basedOn w:val="Normal"/>
    <w:uiPriority w:val="99"/>
    <w:unhideWhenUsed/>
    <w:rsid w:val="000559D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4EEE"/>
    <w:pPr>
      <w:tabs>
        <w:tab w:val="center" w:pos="4680"/>
        <w:tab w:val="right" w:pos="9360"/>
      </w:tabs>
    </w:pPr>
  </w:style>
  <w:style w:type="character" w:customStyle="1" w:styleId="HeaderChar">
    <w:name w:val="Header Char"/>
    <w:basedOn w:val="DefaultParagraphFont"/>
    <w:link w:val="Header"/>
    <w:uiPriority w:val="99"/>
    <w:rsid w:val="00254EEE"/>
    <w:rPr>
      <w:rFonts w:eastAsiaTheme="minorHAnsi"/>
    </w:rPr>
  </w:style>
  <w:style w:type="paragraph" w:styleId="Footer">
    <w:name w:val="footer"/>
    <w:basedOn w:val="Normal"/>
    <w:link w:val="FooterChar"/>
    <w:uiPriority w:val="99"/>
    <w:unhideWhenUsed/>
    <w:rsid w:val="00254EEE"/>
    <w:pPr>
      <w:tabs>
        <w:tab w:val="center" w:pos="4680"/>
        <w:tab w:val="right" w:pos="9360"/>
      </w:tabs>
    </w:pPr>
  </w:style>
  <w:style w:type="character" w:customStyle="1" w:styleId="FooterChar">
    <w:name w:val="Footer Char"/>
    <w:basedOn w:val="DefaultParagraphFont"/>
    <w:link w:val="Footer"/>
    <w:uiPriority w:val="99"/>
    <w:rsid w:val="00254EE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3589">
      <w:bodyDiv w:val="1"/>
      <w:marLeft w:val="0"/>
      <w:marRight w:val="0"/>
      <w:marTop w:val="0"/>
      <w:marBottom w:val="0"/>
      <w:divBdr>
        <w:top w:val="none" w:sz="0" w:space="0" w:color="auto"/>
        <w:left w:val="none" w:sz="0" w:space="0" w:color="auto"/>
        <w:bottom w:val="none" w:sz="0" w:space="0" w:color="auto"/>
        <w:right w:val="none" w:sz="0" w:space="0" w:color="auto"/>
      </w:divBdr>
      <w:divsChild>
        <w:div w:id="99033445">
          <w:marLeft w:val="0"/>
          <w:marRight w:val="0"/>
          <w:marTop w:val="0"/>
          <w:marBottom w:val="0"/>
          <w:divBdr>
            <w:top w:val="none" w:sz="0" w:space="0" w:color="auto"/>
            <w:left w:val="none" w:sz="0" w:space="0" w:color="auto"/>
            <w:bottom w:val="none" w:sz="0" w:space="0" w:color="auto"/>
            <w:right w:val="none" w:sz="0" w:space="0" w:color="auto"/>
          </w:divBdr>
          <w:divsChild>
            <w:div w:id="196241826">
              <w:marLeft w:val="0"/>
              <w:marRight w:val="0"/>
              <w:marTop w:val="0"/>
              <w:marBottom w:val="0"/>
              <w:divBdr>
                <w:top w:val="none" w:sz="0" w:space="0" w:color="auto"/>
                <w:left w:val="none" w:sz="0" w:space="0" w:color="auto"/>
                <w:bottom w:val="none" w:sz="0" w:space="0" w:color="auto"/>
                <w:right w:val="none" w:sz="0" w:space="0" w:color="auto"/>
              </w:divBdr>
              <w:divsChild>
                <w:div w:id="9120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sChild>
        <w:div w:id="1413237307">
          <w:marLeft w:val="0"/>
          <w:marRight w:val="0"/>
          <w:marTop w:val="0"/>
          <w:marBottom w:val="0"/>
          <w:divBdr>
            <w:top w:val="none" w:sz="0" w:space="0" w:color="auto"/>
            <w:left w:val="none" w:sz="0" w:space="0" w:color="auto"/>
            <w:bottom w:val="none" w:sz="0" w:space="0" w:color="auto"/>
            <w:right w:val="none" w:sz="0" w:space="0" w:color="auto"/>
          </w:divBdr>
          <w:divsChild>
            <w:div w:id="2064743858">
              <w:marLeft w:val="0"/>
              <w:marRight w:val="0"/>
              <w:marTop w:val="0"/>
              <w:marBottom w:val="0"/>
              <w:divBdr>
                <w:top w:val="none" w:sz="0" w:space="0" w:color="auto"/>
                <w:left w:val="none" w:sz="0" w:space="0" w:color="auto"/>
                <w:bottom w:val="none" w:sz="0" w:space="0" w:color="auto"/>
                <w:right w:val="none" w:sz="0" w:space="0" w:color="auto"/>
              </w:divBdr>
              <w:divsChild>
                <w:div w:id="19916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9725">
      <w:bodyDiv w:val="1"/>
      <w:marLeft w:val="0"/>
      <w:marRight w:val="0"/>
      <w:marTop w:val="0"/>
      <w:marBottom w:val="0"/>
      <w:divBdr>
        <w:top w:val="none" w:sz="0" w:space="0" w:color="auto"/>
        <w:left w:val="none" w:sz="0" w:space="0" w:color="auto"/>
        <w:bottom w:val="none" w:sz="0" w:space="0" w:color="auto"/>
        <w:right w:val="none" w:sz="0" w:space="0" w:color="auto"/>
      </w:divBdr>
      <w:divsChild>
        <w:div w:id="2142920673">
          <w:marLeft w:val="0"/>
          <w:marRight w:val="0"/>
          <w:marTop w:val="0"/>
          <w:marBottom w:val="0"/>
          <w:divBdr>
            <w:top w:val="none" w:sz="0" w:space="0" w:color="auto"/>
            <w:left w:val="none" w:sz="0" w:space="0" w:color="auto"/>
            <w:bottom w:val="none" w:sz="0" w:space="0" w:color="auto"/>
            <w:right w:val="none" w:sz="0" w:space="0" w:color="auto"/>
          </w:divBdr>
          <w:divsChild>
            <w:div w:id="1000037939">
              <w:marLeft w:val="0"/>
              <w:marRight w:val="0"/>
              <w:marTop w:val="0"/>
              <w:marBottom w:val="0"/>
              <w:divBdr>
                <w:top w:val="none" w:sz="0" w:space="0" w:color="auto"/>
                <w:left w:val="none" w:sz="0" w:space="0" w:color="auto"/>
                <w:bottom w:val="none" w:sz="0" w:space="0" w:color="auto"/>
                <w:right w:val="none" w:sz="0" w:space="0" w:color="auto"/>
              </w:divBdr>
              <w:divsChild>
                <w:div w:id="19625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2595">
      <w:bodyDiv w:val="1"/>
      <w:marLeft w:val="0"/>
      <w:marRight w:val="0"/>
      <w:marTop w:val="0"/>
      <w:marBottom w:val="0"/>
      <w:divBdr>
        <w:top w:val="none" w:sz="0" w:space="0" w:color="auto"/>
        <w:left w:val="none" w:sz="0" w:space="0" w:color="auto"/>
        <w:bottom w:val="none" w:sz="0" w:space="0" w:color="auto"/>
        <w:right w:val="none" w:sz="0" w:space="0" w:color="auto"/>
      </w:divBdr>
      <w:divsChild>
        <w:div w:id="271329322">
          <w:marLeft w:val="0"/>
          <w:marRight w:val="0"/>
          <w:marTop w:val="0"/>
          <w:marBottom w:val="0"/>
          <w:divBdr>
            <w:top w:val="none" w:sz="0" w:space="0" w:color="auto"/>
            <w:left w:val="none" w:sz="0" w:space="0" w:color="auto"/>
            <w:bottom w:val="none" w:sz="0" w:space="0" w:color="auto"/>
            <w:right w:val="none" w:sz="0" w:space="0" w:color="auto"/>
          </w:divBdr>
          <w:divsChild>
            <w:div w:id="1527325689">
              <w:marLeft w:val="0"/>
              <w:marRight w:val="0"/>
              <w:marTop w:val="0"/>
              <w:marBottom w:val="0"/>
              <w:divBdr>
                <w:top w:val="none" w:sz="0" w:space="0" w:color="auto"/>
                <w:left w:val="none" w:sz="0" w:space="0" w:color="auto"/>
                <w:bottom w:val="none" w:sz="0" w:space="0" w:color="auto"/>
                <w:right w:val="none" w:sz="0" w:space="0" w:color="auto"/>
              </w:divBdr>
              <w:divsChild>
                <w:div w:id="2146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Crump</dc:creator>
  <cp:keywords/>
  <dc:description/>
  <cp:lastModifiedBy>Nathan Rogers</cp:lastModifiedBy>
  <cp:revision>2</cp:revision>
  <dcterms:created xsi:type="dcterms:W3CDTF">2023-08-21T17:22:00Z</dcterms:created>
  <dcterms:modified xsi:type="dcterms:W3CDTF">2023-08-21T17:22:00Z</dcterms:modified>
</cp:coreProperties>
</file>